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6BF85" w14:textId="77777777" w:rsidR="00B744C3" w:rsidRPr="00CC47D2" w:rsidRDefault="00B744C3" w:rsidP="00B744C3">
      <w:pPr>
        <w:pStyle w:val="paragraph"/>
        <w:spacing w:before="0" w:beforeAutospacing="0" w:after="0" w:afterAutospacing="0"/>
        <w:textAlignment w:val="baseline"/>
        <w:rPr>
          <w:rFonts w:ascii="Segoe UI" w:hAnsi="Segoe UI" w:cs="Segoe UI"/>
          <w:b/>
          <w:bCs/>
          <w:color w:val="2F5496"/>
          <w:sz w:val="20"/>
          <w:szCs w:val="20"/>
        </w:rPr>
      </w:pPr>
      <w:r w:rsidRPr="00CC47D2">
        <w:rPr>
          <w:rStyle w:val="normaltextrun"/>
          <w:rFonts w:ascii="Roboto" w:hAnsi="Roboto" w:cs="Segoe UI"/>
          <w:b/>
          <w:bCs/>
          <w:color w:val="2F5496"/>
        </w:rPr>
        <w:t>Observational skills</w:t>
      </w:r>
      <w:r w:rsidRPr="00CC47D2">
        <w:rPr>
          <w:rStyle w:val="eop"/>
          <w:rFonts w:ascii="Roboto" w:hAnsi="Roboto" w:cs="Segoe UI"/>
          <w:b/>
          <w:bCs/>
          <w:color w:val="2F5496"/>
          <w:sz w:val="28"/>
          <w:szCs w:val="28"/>
        </w:rPr>
        <w:t> </w:t>
      </w:r>
    </w:p>
    <w:p w14:paraId="137E32A7" w14:textId="77777777" w:rsidR="00B744C3" w:rsidRPr="00CC47D2" w:rsidRDefault="00B744C3" w:rsidP="00B744C3">
      <w:pPr>
        <w:pStyle w:val="paragraph"/>
        <w:spacing w:before="0" w:beforeAutospacing="0" w:after="0" w:afterAutospacing="0"/>
        <w:textAlignment w:val="baseline"/>
        <w:rPr>
          <w:rFonts w:ascii="Segoe UI" w:hAnsi="Segoe UI" w:cs="Segoe UI"/>
          <w:sz w:val="20"/>
          <w:szCs w:val="20"/>
        </w:rPr>
      </w:pPr>
      <w:r w:rsidRPr="00CC47D2">
        <w:rPr>
          <w:rStyle w:val="normaltextrun"/>
          <w:rFonts w:ascii="Roboto" w:hAnsi="Roboto" w:cs="Segoe UI"/>
        </w:rPr>
        <w:t>Candidates must acquire information as presented through demonstrations and experiences in the foundational sciences. In addition, candidates must be able to evaluate individuals accurately and assess their relevant health, behavioral, and medical information. Candidates must be able to obtain and interpret information through a comprehensive assessment of individuals, correctly interpret diagnostic representations of individuals’ physiologic data, and accurately evaluate individuals’ conditions and responses.</w:t>
      </w:r>
      <w:r w:rsidRPr="00CC47D2">
        <w:rPr>
          <w:rStyle w:val="eop"/>
          <w:rFonts w:ascii="Roboto" w:hAnsi="Roboto" w:cs="Segoe UI"/>
        </w:rPr>
        <w:t> </w:t>
      </w:r>
    </w:p>
    <w:p w14:paraId="6B69E245" w14:textId="77777777" w:rsidR="00B744C3" w:rsidRPr="00CC47D2" w:rsidRDefault="00B744C3" w:rsidP="00B744C3">
      <w:pPr>
        <w:pStyle w:val="paragraph"/>
        <w:spacing w:before="0" w:beforeAutospacing="0" w:after="0" w:afterAutospacing="0"/>
        <w:textAlignment w:val="baseline"/>
        <w:rPr>
          <w:rStyle w:val="normaltextrun"/>
          <w:rFonts w:ascii="Roboto" w:hAnsi="Roboto" w:cs="Segoe UI"/>
          <w:b/>
          <w:bCs/>
          <w:color w:val="2F5496"/>
        </w:rPr>
      </w:pPr>
    </w:p>
    <w:p w14:paraId="581A5458" w14:textId="77777777" w:rsidR="00B744C3" w:rsidRPr="00CC47D2" w:rsidRDefault="00B744C3" w:rsidP="00B744C3">
      <w:pPr>
        <w:pStyle w:val="paragraph"/>
        <w:spacing w:before="0" w:beforeAutospacing="0" w:after="0" w:afterAutospacing="0"/>
        <w:textAlignment w:val="baseline"/>
        <w:rPr>
          <w:rFonts w:ascii="Segoe UI" w:hAnsi="Segoe UI" w:cs="Segoe UI"/>
          <w:b/>
          <w:bCs/>
          <w:color w:val="2F5496"/>
          <w:sz w:val="20"/>
          <w:szCs w:val="20"/>
        </w:rPr>
      </w:pPr>
      <w:r w:rsidRPr="00CC47D2">
        <w:rPr>
          <w:rStyle w:val="normaltextrun"/>
          <w:rFonts w:ascii="Roboto" w:hAnsi="Roboto" w:cs="Segoe UI"/>
          <w:b/>
          <w:bCs/>
          <w:color w:val="2F5496"/>
        </w:rPr>
        <w:t>Communication skills</w:t>
      </w:r>
      <w:r w:rsidRPr="00CC47D2">
        <w:rPr>
          <w:rStyle w:val="eop"/>
          <w:rFonts w:ascii="Roboto" w:hAnsi="Roboto" w:cs="Segoe UI"/>
          <w:b/>
          <w:bCs/>
          <w:color w:val="2F5496"/>
          <w:sz w:val="28"/>
          <w:szCs w:val="28"/>
        </w:rPr>
        <w:t> </w:t>
      </w:r>
    </w:p>
    <w:p w14:paraId="0522A7BD" w14:textId="77777777" w:rsidR="00B744C3" w:rsidRPr="00CC47D2" w:rsidRDefault="00B744C3" w:rsidP="00B744C3">
      <w:pPr>
        <w:pStyle w:val="paragraph"/>
        <w:spacing w:before="0" w:beforeAutospacing="0" w:after="0" w:afterAutospacing="0"/>
        <w:textAlignment w:val="baseline"/>
        <w:rPr>
          <w:rStyle w:val="eop"/>
          <w:rFonts w:ascii="Roboto" w:hAnsi="Roboto" w:cs="Segoe UI"/>
        </w:rPr>
      </w:pPr>
      <w:r w:rsidRPr="00CC47D2">
        <w:rPr>
          <w:rStyle w:val="normaltextrun"/>
          <w:rFonts w:ascii="Roboto" w:hAnsi="Roboto" w:cs="Segoe UI"/>
        </w:rPr>
        <w:t xml:space="preserve">Candidates must exhibit interpersonal skills to enable effective caregiving of individuals, including the ability to communicate effectively, with all members of a multidisciplinary healthcare team, care recipients, community members and organizations, and other supporting individuals, in person and in writing. Candidates must be able to </w:t>
      </w:r>
      <w:proofErr w:type="gramStart"/>
      <w:r w:rsidRPr="00CC47D2">
        <w:rPr>
          <w:rStyle w:val="normaltextrun"/>
          <w:rFonts w:ascii="Roboto" w:hAnsi="Roboto" w:cs="Segoe UI"/>
        </w:rPr>
        <w:t>clearly and accurately record information</w:t>
      </w:r>
      <w:proofErr w:type="gramEnd"/>
      <w:r w:rsidRPr="00CC47D2">
        <w:rPr>
          <w:rStyle w:val="normaltextrun"/>
          <w:rFonts w:ascii="Roboto" w:hAnsi="Roboto" w:cs="Segoe UI"/>
        </w:rPr>
        <w:t xml:space="preserve"> and accurately interpret verbal and nonverbal communication.</w:t>
      </w:r>
      <w:r w:rsidRPr="00CC47D2">
        <w:rPr>
          <w:rStyle w:val="eop"/>
          <w:rFonts w:ascii="Roboto" w:hAnsi="Roboto" w:cs="Segoe UI"/>
        </w:rPr>
        <w:t> </w:t>
      </w:r>
    </w:p>
    <w:p w14:paraId="1D89A320" w14:textId="77777777" w:rsidR="00B744C3" w:rsidRPr="00CC47D2" w:rsidRDefault="00B744C3" w:rsidP="00B744C3">
      <w:pPr>
        <w:pStyle w:val="paragraph"/>
        <w:spacing w:before="0" w:beforeAutospacing="0" w:after="0" w:afterAutospacing="0"/>
        <w:textAlignment w:val="baseline"/>
        <w:rPr>
          <w:rFonts w:ascii="Segoe UI" w:hAnsi="Segoe UI" w:cs="Segoe UI"/>
          <w:sz w:val="20"/>
          <w:szCs w:val="20"/>
        </w:rPr>
      </w:pPr>
    </w:p>
    <w:p w14:paraId="4443D592" w14:textId="77777777" w:rsidR="00B744C3" w:rsidRPr="00CC47D2" w:rsidRDefault="00B744C3" w:rsidP="00B744C3">
      <w:pPr>
        <w:pStyle w:val="paragraph"/>
        <w:spacing w:before="0" w:beforeAutospacing="0" w:after="0" w:afterAutospacing="0"/>
        <w:textAlignment w:val="baseline"/>
        <w:rPr>
          <w:rFonts w:ascii="Segoe UI" w:hAnsi="Segoe UI" w:cs="Segoe UI"/>
          <w:b/>
          <w:bCs/>
          <w:color w:val="2F5496"/>
          <w:sz w:val="16"/>
          <w:szCs w:val="16"/>
        </w:rPr>
      </w:pPr>
      <w:r w:rsidRPr="00CC47D2">
        <w:rPr>
          <w:rStyle w:val="normaltextrun"/>
          <w:rFonts w:ascii="Roboto" w:hAnsi="Roboto" w:cs="Segoe UI"/>
          <w:b/>
          <w:bCs/>
          <w:color w:val="2F5496"/>
        </w:rPr>
        <w:t>Clinical skills</w:t>
      </w:r>
      <w:r w:rsidRPr="00CC47D2">
        <w:rPr>
          <w:rStyle w:val="eop"/>
          <w:rFonts w:ascii="Roboto" w:hAnsi="Roboto" w:cs="Segoe UI"/>
          <w:b/>
          <w:bCs/>
          <w:color w:val="2F5496"/>
        </w:rPr>
        <w:t> </w:t>
      </w:r>
    </w:p>
    <w:p w14:paraId="79651ECC" w14:textId="77777777" w:rsidR="00B744C3" w:rsidRPr="00CC47D2" w:rsidRDefault="00B744C3" w:rsidP="00B744C3">
      <w:pPr>
        <w:pStyle w:val="paragraph"/>
        <w:spacing w:before="0" w:beforeAutospacing="0" w:after="0" w:afterAutospacing="0"/>
        <w:textAlignment w:val="baseline"/>
        <w:rPr>
          <w:rStyle w:val="eop"/>
          <w:rFonts w:ascii="Roboto" w:hAnsi="Roboto" w:cs="Segoe UI"/>
        </w:rPr>
      </w:pPr>
      <w:r w:rsidRPr="00CC47D2">
        <w:rPr>
          <w:rStyle w:val="normaltextrun"/>
          <w:rFonts w:ascii="Roboto" w:hAnsi="Roboto" w:cs="Segoe UI"/>
        </w:rPr>
        <w:t>Candidates must be able to perform routine physical examination and diagnostic maneuvers. Candidates must be able to provide or direct general care and emergency treatment for individuals and respond to emergency situations in a timely manner. Candidates must meet applicable safety standards for the environment and follow universal precaution procedures.</w:t>
      </w:r>
      <w:r w:rsidRPr="00CC47D2">
        <w:rPr>
          <w:rStyle w:val="eop"/>
          <w:rFonts w:ascii="Roboto" w:hAnsi="Roboto" w:cs="Segoe UI"/>
        </w:rPr>
        <w:t> </w:t>
      </w:r>
    </w:p>
    <w:p w14:paraId="375B735E" w14:textId="77777777" w:rsidR="00B744C3" w:rsidRPr="00CC47D2" w:rsidRDefault="00B744C3" w:rsidP="00B744C3">
      <w:pPr>
        <w:pStyle w:val="paragraph"/>
        <w:spacing w:before="0" w:beforeAutospacing="0" w:after="0" w:afterAutospacing="0"/>
        <w:textAlignment w:val="baseline"/>
        <w:rPr>
          <w:rFonts w:ascii="Segoe UI" w:hAnsi="Segoe UI" w:cs="Segoe UI"/>
          <w:sz w:val="20"/>
          <w:szCs w:val="20"/>
        </w:rPr>
      </w:pPr>
    </w:p>
    <w:p w14:paraId="4A65AF58" w14:textId="77777777" w:rsidR="00B744C3" w:rsidRPr="00CC47D2" w:rsidRDefault="00B744C3" w:rsidP="00B744C3">
      <w:pPr>
        <w:pStyle w:val="paragraph"/>
        <w:spacing w:before="0" w:beforeAutospacing="0" w:after="0" w:afterAutospacing="0"/>
        <w:textAlignment w:val="baseline"/>
        <w:rPr>
          <w:rFonts w:ascii="Segoe UI" w:hAnsi="Segoe UI" w:cs="Segoe UI"/>
          <w:b/>
          <w:bCs/>
          <w:color w:val="2F5496"/>
          <w:sz w:val="20"/>
          <w:szCs w:val="20"/>
        </w:rPr>
      </w:pPr>
      <w:r w:rsidRPr="00CC47D2">
        <w:rPr>
          <w:rStyle w:val="normaltextrun"/>
          <w:rFonts w:ascii="Roboto" w:hAnsi="Roboto" w:cs="Segoe UI"/>
          <w:b/>
          <w:bCs/>
          <w:color w:val="2F5496"/>
        </w:rPr>
        <w:t>Intellectual-conceptual, integrative, and cognitive skills</w:t>
      </w:r>
      <w:r w:rsidRPr="00CC47D2">
        <w:rPr>
          <w:rStyle w:val="eop"/>
          <w:rFonts w:ascii="Roboto" w:hAnsi="Roboto" w:cs="Segoe UI"/>
          <w:b/>
          <w:bCs/>
          <w:color w:val="2F5496"/>
          <w:sz w:val="28"/>
          <w:szCs w:val="28"/>
        </w:rPr>
        <w:t> </w:t>
      </w:r>
    </w:p>
    <w:p w14:paraId="3A04A6C6" w14:textId="77777777" w:rsidR="00B744C3" w:rsidRPr="00CC47D2" w:rsidRDefault="00B744C3" w:rsidP="00B744C3">
      <w:pPr>
        <w:pStyle w:val="paragraph"/>
        <w:spacing w:before="0" w:beforeAutospacing="0" w:after="0" w:afterAutospacing="0"/>
        <w:textAlignment w:val="baseline"/>
        <w:rPr>
          <w:rStyle w:val="eop"/>
          <w:rFonts w:ascii="Roboto" w:hAnsi="Roboto" w:cs="Segoe UI"/>
        </w:rPr>
      </w:pPr>
      <w:r w:rsidRPr="00CC47D2">
        <w:rPr>
          <w:rStyle w:val="normaltextrun"/>
          <w:rFonts w:ascii="Roboto" w:hAnsi="Roboto" w:cs="Segoe UI"/>
        </w:rPr>
        <w:t>Candidates must effectively interpret, assimilate, and understand the complex information required to function within the curriculum, including, but not limited to, the ability to comprehend three-dimensional relationships and understand the spatial relationships of structures; effectively participate in individual, small-group, and lecture learning modalities in the classroom, clinical, and community settings; learn, participate, collaborate, and contribute as a part of a team; synthesize information both in person and via remote technology; interpret causal connections and make accurate, fact-based conclusions based on available data and information; formulate a hypothesis and investigate potential answers and outcomes; and reach appropriate and accurate conclusions.</w:t>
      </w:r>
      <w:r w:rsidRPr="00CC47D2">
        <w:rPr>
          <w:rStyle w:val="eop"/>
          <w:rFonts w:ascii="Roboto" w:hAnsi="Roboto" w:cs="Segoe UI"/>
        </w:rPr>
        <w:t> </w:t>
      </w:r>
    </w:p>
    <w:p w14:paraId="5F7ED1AB" w14:textId="77777777" w:rsidR="00B744C3" w:rsidRPr="00CC47D2" w:rsidRDefault="00B744C3" w:rsidP="00B744C3">
      <w:pPr>
        <w:pStyle w:val="paragraph"/>
        <w:spacing w:before="0" w:beforeAutospacing="0" w:after="0" w:afterAutospacing="0"/>
        <w:textAlignment w:val="baseline"/>
        <w:rPr>
          <w:rFonts w:ascii="Segoe UI" w:hAnsi="Segoe UI" w:cs="Segoe UI"/>
          <w:sz w:val="20"/>
          <w:szCs w:val="20"/>
        </w:rPr>
      </w:pPr>
    </w:p>
    <w:p w14:paraId="1F3E81DD" w14:textId="77777777" w:rsidR="00B744C3" w:rsidRPr="00CC47D2" w:rsidRDefault="00B744C3" w:rsidP="00B744C3">
      <w:pPr>
        <w:pStyle w:val="paragraph"/>
        <w:spacing w:before="0" w:beforeAutospacing="0" w:after="0" w:afterAutospacing="0"/>
        <w:textAlignment w:val="baseline"/>
        <w:rPr>
          <w:rFonts w:ascii="Segoe UI" w:hAnsi="Segoe UI" w:cs="Segoe UI"/>
          <w:b/>
          <w:bCs/>
          <w:color w:val="2F5496"/>
          <w:sz w:val="20"/>
          <w:szCs w:val="20"/>
        </w:rPr>
      </w:pPr>
      <w:r w:rsidRPr="00CC47D2">
        <w:rPr>
          <w:rStyle w:val="normaltextrun"/>
          <w:rFonts w:ascii="Roboto" w:hAnsi="Roboto" w:cs="Segoe UI"/>
          <w:b/>
          <w:bCs/>
          <w:color w:val="2F5496"/>
        </w:rPr>
        <w:t>Behavioral attributes, social skills, and professional expectations</w:t>
      </w:r>
      <w:r w:rsidRPr="00CC47D2">
        <w:rPr>
          <w:rStyle w:val="eop"/>
          <w:rFonts w:ascii="Roboto" w:hAnsi="Roboto" w:cs="Segoe UI"/>
          <w:b/>
          <w:bCs/>
          <w:color w:val="2F5496"/>
          <w:sz w:val="28"/>
          <w:szCs w:val="28"/>
        </w:rPr>
        <w:t> </w:t>
      </w:r>
    </w:p>
    <w:p w14:paraId="3C08AE9D" w14:textId="77777777" w:rsidR="00B744C3" w:rsidRPr="00CC47D2" w:rsidRDefault="00B744C3" w:rsidP="00B744C3">
      <w:pPr>
        <w:pStyle w:val="paragraph"/>
        <w:spacing w:before="0" w:beforeAutospacing="0" w:after="0" w:afterAutospacing="0"/>
        <w:textAlignment w:val="baseline"/>
        <w:rPr>
          <w:rFonts w:ascii="Segoe UI" w:hAnsi="Segoe UI" w:cs="Segoe UI"/>
          <w:sz w:val="20"/>
          <w:szCs w:val="20"/>
        </w:rPr>
      </w:pPr>
      <w:r w:rsidRPr="00CC47D2">
        <w:rPr>
          <w:rStyle w:val="normaltextrun"/>
          <w:rFonts w:ascii="Roboto" w:hAnsi="Roboto" w:cs="Segoe UI"/>
        </w:rPr>
        <w:t xml:space="preserve">Candidates must exercise good judgment; promptly complete all responsibilities attendant to the diagnosis and care of individuals; and develop mature, sensitive, and effective relationships with individuals. The skills required to do so include the ability to effectively handle and manage heavy workloads, function effectively under stress, adapt to changing environments, display flexibility, and learn to function in the face of the uncertainties inherent in the health problems of individuals. Candidates are expected to exhibit professionalism, personal accountability, compassion, integrity, concern for others, and interpersonal skills including the ability to accept and apply feedback and to </w:t>
      </w:r>
      <w:r w:rsidRPr="00CC47D2">
        <w:rPr>
          <w:rStyle w:val="normaltextrun"/>
          <w:rFonts w:ascii="Roboto" w:hAnsi="Roboto" w:cs="Segoe UI"/>
        </w:rPr>
        <w:lastRenderedPageBreak/>
        <w:t>respect boundaries and care for all individuals in a respectful and effective manner regardless of gender identity, age, race, sexual orientation, religion, disability, or any other protected status. Candidates should understand and function within the legal and ethical aspects of practice and maintain and display ethical and moral behaviors commensurate with the role of a health care professional in all interactions with care recipients, faculty, staff, students, and the public. Interest and motivation throughout the educational processes are expected of all candidates.</w:t>
      </w:r>
      <w:r w:rsidRPr="00CC47D2">
        <w:rPr>
          <w:rStyle w:val="eop"/>
          <w:rFonts w:ascii="Roboto" w:hAnsi="Roboto" w:cs="Segoe UI"/>
        </w:rPr>
        <w:t> </w:t>
      </w:r>
    </w:p>
    <w:p w14:paraId="341F80C5" w14:textId="77777777" w:rsidR="00B744C3" w:rsidRPr="001A3F26" w:rsidRDefault="00B744C3" w:rsidP="00B744C3">
      <w:pPr>
        <w:pStyle w:val="paragraph"/>
        <w:shd w:val="clear" w:color="auto" w:fill="FFFFFF"/>
        <w:spacing w:before="0" w:beforeAutospacing="0" w:after="0" w:afterAutospacing="0"/>
        <w:textAlignment w:val="baseline"/>
        <w:rPr>
          <w:rFonts w:ascii="Roboto" w:hAnsi="Roboto"/>
        </w:rPr>
      </w:pPr>
    </w:p>
    <w:p w14:paraId="5446B705" w14:textId="77777777" w:rsidR="00B744C3" w:rsidRDefault="00B744C3"/>
    <w:sectPr w:rsidR="00B74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C3"/>
    <w:rsid w:val="00B74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3062E3"/>
  <w15:chartTrackingRefBased/>
  <w15:docId w15:val="{70D6F358-8FDC-A74E-B543-EC419A5A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B744C3"/>
    <w:rPr>
      <w:sz w:val="16"/>
      <w:szCs w:val="16"/>
    </w:rPr>
  </w:style>
  <w:style w:type="paragraph" w:styleId="CommentText">
    <w:name w:val="annotation text"/>
    <w:basedOn w:val="Normal"/>
    <w:link w:val="CommentTextChar"/>
    <w:uiPriority w:val="99"/>
    <w:rsid w:val="00B744C3"/>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744C3"/>
    <w:rPr>
      <w:rFonts w:ascii="Times New Roman" w:eastAsia="Times New Roman" w:hAnsi="Times New Roman" w:cs="Times New Roman"/>
      <w:sz w:val="20"/>
      <w:szCs w:val="20"/>
    </w:rPr>
  </w:style>
  <w:style w:type="character" w:customStyle="1" w:styleId="normaltextrun">
    <w:name w:val="normaltextrun"/>
    <w:basedOn w:val="DefaultParagraphFont"/>
    <w:rsid w:val="00B744C3"/>
  </w:style>
  <w:style w:type="paragraph" w:customStyle="1" w:styleId="paragraph">
    <w:name w:val="paragraph"/>
    <w:basedOn w:val="Normal"/>
    <w:rsid w:val="00B744C3"/>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B74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Heather</dc:creator>
  <cp:keywords/>
  <dc:description/>
  <cp:lastModifiedBy>Fritz, Heather</cp:lastModifiedBy>
  <cp:revision>1</cp:revision>
  <dcterms:created xsi:type="dcterms:W3CDTF">2023-01-25T17:47:00Z</dcterms:created>
  <dcterms:modified xsi:type="dcterms:W3CDTF">2023-01-25T17:48:00Z</dcterms:modified>
</cp:coreProperties>
</file>