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4F04" w14:textId="387B06E6" w:rsidR="003D1FCE" w:rsidRPr="003D1FCE" w:rsidRDefault="003D1FCE" w:rsidP="003D1FCE">
      <w:pPr>
        <w:jc w:val="center"/>
        <w:rPr>
          <w:b/>
          <w:bCs/>
        </w:rPr>
      </w:pPr>
      <w:r w:rsidRPr="003D1FCE">
        <w:rPr>
          <w:b/>
          <w:bCs/>
        </w:rPr>
        <w:t>Occupational Therapy Professional Development Assessment</w:t>
      </w:r>
    </w:p>
    <w:p w14:paraId="2580AC93" w14:textId="77777777" w:rsidR="003D1FCE" w:rsidRDefault="003D1FCE" w:rsidP="003D1FCE">
      <w:pPr>
        <w:jc w:val="center"/>
      </w:pPr>
    </w:p>
    <w:tbl>
      <w:tblPr>
        <w:tblStyle w:val="TableGrid1"/>
        <w:tblW w:w="5000" w:type="pct"/>
        <w:jc w:val="center"/>
        <w:tblLook w:val="0600" w:firstRow="0" w:lastRow="0" w:firstColumn="0" w:lastColumn="0" w:noHBand="1" w:noVBand="1"/>
      </w:tblPr>
      <w:tblGrid>
        <w:gridCol w:w="1770"/>
        <w:gridCol w:w="2438"/>
        <w:gridCol w:w="2485"/>
        <w:gridCol w:w="2657"/>
      </w:tblGrid>
      <w:tr w:rsidR="003D1FCE" w:rsidRPr="00B06C0F" w14:paraId="49B1361A" w14:textId="77777777" w:rsidTr="00726D93">
        <w:trPr>
          <w:jc w:val="center"/>
        </w:trPr>
        <w:tc>
          <w:tcPr>
            <w:tcW w:w="0" w:type="auto"/>
            <w:tcBorders>
              <w:bottom w:val="single" w:sz="4" w:space="0" w:color="auto"/>
              <w:right w:val="single" w:sz="12" w:space="0" w:color="auto"/>
            </w:tcBorders>
            <w:hideMark/>
          </w:tcPr>
          <w:p w14:paraId="6D8115EF" w14:textId="77777777" w:rsidR="003D1FCE" w:rsidRPr="00B06C0F" w:rsidRDefault="003D1FCE" w:rsidP="00726D93">
            <w:pPr>
              <w:jc w:val="center"/>
              <w:rPr>
                <w:b/>
                <w:sz w:val="20"/>
              </w:rPr>
            </w:pPr>
            <w:r w:rsidRPr="00B06C0F">
              <w:rPr>
                <w:b/>
                <w:sz w:val="20"/>
              </w:rPr>
              <w:t>Professional</w:t>
            </w:r>
          </w:p>
          <w:p w14:paraId="0C335901" w14:textId="77777777" w:rsidR="003D1FCE" w:rsidRPr="00B06C0F" w:rsidRDefault="003D1FCE" w:rsidP="00726D93">
            <w:pPr>
              <w:jc w:val="center"/>
              <w:rPr>
                <w:b/>
                <w:sz w:val="20"/>
              </w:rPr>
            </w:pPr>
            <w:r w:rsidRPr="00B06C0F">
              <w:rPr>
                <w:b/>
                <w:sz w:val="20"/>
              </w:rPr>
              <w:t>Competencies</w:t>
            </w:r>
          </w:p>
        </w:tc>
        <w:tc>
          <w:tcPr>
            <w:tcW w:w="1303" w:type="pct"/>
            <w:tcBorders>
              <w:left w:val="single" w:sz="12" w:space="0" w:color="auto"/>
              <w:bottom w:val="single" w:sz="4" w:space="0" w:color="auto"/>
            </w:tcBorders>
            <w:hideMark/>
          </w:tcPr>
          <w:p w14:paraId="28EA337C" w14:textId="77777777" w:rsidR="003D1FCE" w:rsidRPr="00B06C0F" w:rsidRDefault="003D1FCE" w:rsidP="00726D93">
            <w:pPr>
              <w:jc w:val="center"/>
              <w:rPr>
                <w:b/>
                <w:sz w:val="20"/>
              </w:rPr>
            </w:pPr>
            <w:r w:rsidRPr="00B06C0F">
              <w:rPr>
                <w:b/>
                <w:sz w:val="20"/>
              </w:rPr>
              <w:t>Does Not Meet Competencies</w:t>
            </w:r>
          </w:p>
        </w:tc>
        <w:tc>
          <w:tcPr>
            <w:tcW w:w="1329" w:type="pct"/>
            <w:hideMark/>
          </w:tcPr>
          <w:p w14:paraId="3BC5F7C2" w14:textId="77777777" w:rsidR="003D1FCE" w:rsidRPr="00B06C0F" w:rsidRDefault="003D1FCE" w:rsidP="00726D93">
            <w:pPr>
              <w:jc w:val="center"/>
              <w:rPr>
                <w:b/>
                <w:sz w:val="20"/>
              </w:rPr>
            </w:pPr>
            <w:r w:rsidRPr="00B06C0F">
              <w:rPr>
                <w:b/>
                <w:sz w:val="20"/>
              </w:rPr>
              <w:t>Minimum Competency</w:t>
            </w:r>
          </w:p>
        </w:tc>
        <w:tc>
          <w:tcPr>
            <w:tcW w:w="0" w:type="auto"/>
            <w:hideMark/>
          </w:tcPr>
          <w:p w14:paraId="34BEB3E8" w14:textId="77777777" w:rsidR="003D1FCE" w:rsidRPr="00B06C0F" w:rsidRDefault="003D1FCE" w:rsidP="00726D93">
            <w:pPr>
              <w:jc w:val="center"/>
              <w:rPr>
                <w:b/>
                <w:sz w:val="20"/>
              </w:rPr>
            </w:pPr>
            <w:r w:rsidRPr="00B06C0F">
              <w:rPr>
                <w:b/>
                <w:sz w:val="20"/>
              </w:rPr>
              <w:t>Competent</w:t>
            </w:r>
          </w:p>
          <w:p w14:paraId="13088A60" w14:textId="77777777" w:rsidR="003D1FCE" w:rsidRPr="00B06C0F" w:rsidRDefault="003D1FCE" w:rsidP="00726D93">
            <w:pPr>
              <w:jc w:val="center"/>
              <w:rPr>
                <w:b/>
                <w:sz w:val="20"/>
              </w:rPr>
            </w:pPr>
            <w:r w:rsidRPr="00B06C0F">
              <w:rPr>
                <w:b/>
                <w:sz w:val="20"/>
              </w:rPr>
              <w:t>Plus</w:t>
            </w:r>
          </w:p>
        </w:tc>
      </w:tr>
      <w:tr w:rsidR="003D1FCE" w:rsidRPr="00B06C0F" w14:paraId="5133CD51" w14:textId="77777777" w:rsidTr="00726D93">
        <w:trPr>
          <w:trHeight w:val="267"/>
          <w:jc w:val="center"/>
        </w:trPr>
        <w:tc>
          <w:tcPr>
            <w:tcW w:w="0" w:type="auto"/>
            <w:tcBorders>
              <w:bottom w:val="nil"/>
              <w:right w:val="single" w:sz="12" w:space="0" w:color="auto"/>
            </w:tcBorders>
            <w:shd w:val="clear" w:color="auto" w:fill="F2F2F2" w:themeFill="background1" w:themeFillShade="F2"/>
            <w:hideMark/>
          </w:tcPr>
          <w:p w14:paraId="2E756A40" w14:textId="77777777" w:rsidR="003D1FCE" w:rsidRPr="00B06C0F" w:rsidRDefault="003D1FCE" w:rsidP="00726D93">
            <w:pPr>
              <w:jc w:val="center"/>
              <w:rPr>
                <w:color w:val="0066FF"/>
                <w:sz w:val="20"/>
              </w:rPr>
            </w:pPr>
            <w:r w:rsidRPr="00B06C0F">
              <w:rPr>
                <w:color w:val="0066FF"/>
                <w:sz w:val="20"/>
              </w:rPr>
              <w:t>Dependability</w:t>
            </w:r>
          </w:p>
        </w:tc>
        <w:tc>
          <w:tcPr>
            <w:tcW w:w="1303" w:type="pct"/>
            <w:vMerge w:val="restart"/>
            <w:tcBorders>
              <w:left w:val="single" w:sz="12" w:space="0" w:color="auto"/>
            </w:tcBorders>
            <w:hideMark/>
          </w:tcPr>
          <w:p w14:paraId="6979D4D1" w14:textId="77777777" w:rsidR="003D1FCE" w:rsidRPr="00B06C0F" w:rsidRDefault="003D1FCE" w:rsidP="00726D93">
            <w:pPr>
              <w:jc w:val="center"/>
              <w:rPr>
                <w:sz w:val="20"/>
              </w:rPr>
            </w:pPr>
            <w:r w:rsidRPr="00B06C0F">
              <w:rPr>
                <w:sz w:val="20"/>
              </w:rPr>
              <w:t>Excessive absence or frequent tardiness.</w:t>
            </w:r>
          </w:p>
          <w:p w14:paraId="01E63F47" w14:textId="77777777" w:rsidR="003D1FCE" w:rsidRPr="00B06C0F" w:rsidRDefault="003D1FCE" w:rsidP="00726D93">
            <w:pPr>
              <w:jc w:val="center"/>
              <w:rPr>
                <w:sz w:val="20"/>
              </w:rPr>
            </w:pPr>
          </w:p>
          <w:p w14:paraId="7916491A" w14:textId="77777777" w:rsidR="003D1FCE" w:rsidRPr="00B06C0F" w:rsidRDefault="003D1FCE" w:rsidP="00726D93">
            <w:pPr>
              <w:jc w:val="center"/>
              <w:rPr>
                <w:sz w:val="20"/>
              </w:rPr>
            </w:pPr>
          </w:p>
          <w:p w14:paraId="66FF6122" w14:textId="77777777" w:rsidR="003D1FCE" w:rsidRPr="00B06C0F" w:rsidRDefault="003D1FCE" w:rsidP="00726D93">
            <w:pPr>
              <w:jc w:val="center"/>
              <w:rPr>
                <w:sz w:val="20"/>
              </w:rPr>
            </w:pPr>
          </w:p>
          <w:p w14:paraId="6E3E3B7A" w14:textId="77777777" w:rsidR="003D1FCE" w:rsidRPr="00B06C0F" w:rsidRDefault="003D1FCE" w:rsidP="00726D93">
            <w:pPr>
              <w:jc w:val="center"/>
              <w:rPr>
                <w:sz w:val="20"/>
              </w:rPr>
            </w:pPr>
          </w:p>
          <w:p w14:paraId="647CA743" w14:textId="77777777" w:rsidR="003D1FCE" w:rsidRPr="00B06C0F" w:rsidRDefault="003D1FCE" w:rsidP="00726D93">
            <w:pPr>
              <w:jc w:val="center"/>
              <w:rPr>
                <w:sz w:val="20"/>
              </w:rPr>
            </w:pPr>
            <w:sdt>
              <w:sdtPr>
                <w:rPr>
                  <w:sz w:val="20"/>
                </w:rPr>
                <w:id w:val="-576513270"/>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hideMark/>
          </w:tcPr>
          <w:p w14:paraId="1D299D91" w14:textId="77777777" w:rsidR="003D1FCE" w:rsidRPr="00B06C0F" w:rsidRDefault="003D1FCE" w:rsidP="00726D93">
            <w:pPr>
              <w:jc w:val="center"/>
              <w:rPr>
                <w:sz w:val="20"/>
              </w:rPr>
            </w:pPr>
            <w:r w:rsidRPr="00B06C0F">
              <w:rPr>
                <w:sz w:val="20"/>
              </w:rPr>
              <w:t>Regular attendance and on time for class. Does not leave early.</w:t>
            </w:r>
          </w:p>
          <w:p w14:paraId="608E908D" w14:textId="77777777" w:rsidR="003D1FCE" w:rsidRPr="00B06C0F" w:rsidRDefault="003D1FCE" w:rsidP="00726D93">
            <w:pPr>
              <w:jc w:val="center"/>
              <w:rPr>
                <w:sz w:val="20"/>
              </w:rPr>
            </w:pPr>
            <w:r w:rsidRPr="00B06C0F">
              <w:rPr>
                <w:sz w:val="20"/>
              </w:rPr>
              <w:t>No more than 2 unexcused absences and /or tardies per semester.</w:t>
            </w:r>
          </w:p>
          <w:p w14:paraId="584C58FF" w14:textId="77777777" w:rsidR="003D1FCE" w:rsidRPr="00B06C0F" w:rsidRDefault="003D1FCE" w:rsidP="00726D93">
            <w:pPr>
              <w:jc w:val="center"/>
              <w:rPr>
                <w:sz w:val="20"/>
              </w:rPr>
            </w:pPr>
            <w:sdt>
              <w:sdtPr>
                <w:rPr>
                  <w:sz w:val="20"/>
                </w:rPr>
                <w:id w:val="725425588"/>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hideMark/>
          </w:tcPr>
          <w:p w14:paraId="03FF1E6F" w14:textId="77777777" w:rsidR="003D1FCE" w:rsidRPr="00B06C0F" w:rsidRDefault="003D1FCE" w:rsidP="00726D93">
            <w:pPr>
              <w:jc w:val="center"/>
              <w:rPr>
                <w:sz w:val="20"/>
              </w:rPr>
            </w:pPr>
            <w:r w:rsidRPr="00B06C0F">
              <w:rPr>
                <w:sz w:val="20"/>
              </w:rPr>
              <w:t>Shows initiative by giving more time than designated for class and clinic placement.</w:t>
            </w:r>
          </w:p>
          <w:p w14:paraId="6D3F3C19" w14:textId="77777777" w:rsidR="003D1FCE" w:rsidRPr="00B06C0F" w:rsidRDefault="003D1FCE" w:rsidP="00726D93">
            <w:pPr>
              <w:jc w:val="center"/>
              <w:rPr>
                <w:sz w:val="20"/>
              </w:rPr>
            </w:pPr>
          </w:p>
          <w:p w14:paraId="2DF178A1" w14:textId="77777777" w:rsidR="003D1FCE" w:rsidRPr="00B06C0F" w:rsidRDefault="003D1FCE" w:rsidP="00726D93">
            <w:pPr>
              <w:jc w:val="center"/>
              <w:rPr>
                <w:sz w:val="20"/>
              </w:rPr>
            </w:pPr>
          </w:p>
          <w:p w14:paraId="23AD818C" w14:textId="77777777" w:rsidR="003D1FCE" w:rsidRPr="00B06C0F" w:rsidRDefault="003D1FCE" w:rsidP="00726D93">
            <w:pPr>
              <w:jc w:val="center"/>
              <w:rPr>
                <w:sz w:val="20"/>
              </w:rPr>
            </w:pPr>
          </w:p>
          <w:p w14:paraId="524F8F28" w14:textId="77777777" w:rsidR="003D1FCE" w:rsidRPr="00B06C0F" w:rsidRDefault="003D1FCE" w:rsidP="00726D93">
            <w:pPr>
              <w:jc w:val="center"/>
              <w:rPr>
                <w:sz w:val="20"/>
              </w:rPr>
            </w:pPr>
            <w:sdt>
              <w:sdtPr>
                <w:rPr>
                  <w:sz w:val="20"/>
                </w:rPr>
                <w:id w:val="385071147"/>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479DCB85" w14:textId="77777777" w:rsidTr="00726D93">
        <w:trPr>
          <w:trHeight w:val="780"/>
          <w:jc w:val="center"/>
        </w:trPr>
        <w:tc>
          <w:tcPr>
            <w:tcW w:w="0" w:type="auto"/>
            <w:tcBorders>
              <w:top w:val="nil"/>
              <w:right w:val="single" w:sz="12" w:space="0" w:color="auto"/>
            </w:tcBorders>
            <w:shd w:val="clear" w:color="auto" w:fill="F2F2F2" w:themeFill="background1" w:themeFillShade="F2"/>
          </w:tcPr>
          <w:p w14:paraId="4B5889D2" w14:textId="77777777" w:rsidR="003D1FCE" w:rsidRPr="00B06C0F" w:rsidRDefault="003D1FCE" w:rsidP="00726D93">
            <w:pPr>
              <w:jc w:val="center"/>
              <w:rPr>
                <w:sz w:val="20"/>
              </w:rPr>
            </w:pPr>
            <w:r w:rsidRPr="00B06C0F">
              <w:rPr>
                <w:sz w:val="20"/>
              </w:rPr>
              <w:t>Demonstrates responsibility and punctuality to class and clinical placements.</w:t>
            </w:r>
          </w:p>
        </w:tc>
        <w:tc>
          <w:tcPr>
            <w:tcW w:w="1303" w:type="pct"/>
            <w:vMerge/>
            <w:tcBorders>
              <w:top w:val="nil"/>
              <w:left w:val="single" w:sz="12" w:space="0" w:color="auto"/>
            </w:tcBorders>
          </w:tcPr>
          <w:p w14:paraId="1EAC1EA0" w14:textId="77777777" w:rsidR="003D1FCE" w:rsidRPr="00B06C0F" w:rsidRDefault="003D1FCE" w:rsidP="00726D93">
            <w:pPr>
              <w:jc w:val="center"/>
              <w:rPr>
                <w:sz w:val="20"/>
              </w:rPr>
            </w:pPr>
          </w:p>
        </w:tc>
        <w:tc>
          <w:tcPr>
            <w:tcW w:w="1329" w:type="pct"/>
            <w:vMerge/>
          </w:tcPr>
          <w:p w14:paraId="4C1F91BA" w14:textId="77777777" w:rsidR="003D1FCE" w:rsidRPr="00B06C0F" w:rsidRDefault="003D1FCE" w:rsidP="00726D93">
            <w:pPr>
              <w:jc w:val="center"/>
              <w:rPr>
                <w:sz w:val="20"/>
              </w:rPr>
            </w:pPr>
          </w:p>
        </w:tc>
        <w:tc>
          <w:tcPr>
            <w:tcW w:w="0" w:type="auto"/>
            <w:vMerge/>
          </w:tcPr>
          <w:p w14:paraId="72266FD9" w14:textId="77777777" w:rsidR="003D1FCE" w:rsidRPr="00B06C0F" w:rsidRDefault="003D1FCE" w:rsidP="00726D93">
            <w:pPr>
              <w:jc w:val="center"/>
              <w:rPr>
                <w:sz w:val="20"/>
              </w:rPr>
            </w:pPr>
          </w:p>
        </w:tc>
      </w:tr>
      <w:tr w:rsidR="003D1FCE" w:rsidRPr="00B06C0F" w14:paraId="0509BD34" w14:textId="77777777" w:rsidTr="00726D93">
        <w:trPr>
          <w:trHeight w:val="278"/>
          <w:jc w:val="center"/>
        </w:trPr>
        <w:tc>
          <w:tcPr>
            <w:tcW w:w="5000" w:type="pct"/>
            <w:gridSpan w:val="4"/>
          </w:tcPr>
          <w:p w14:paraId="0B95988B" w14:textId="77777777" w:rsidR="003D1FCE" w:rsidRPr="00B06C0F" w:rsidRDefault="003D1FCE" w:rsidP="00726D93">
            <w:pPr>
              <w:rPr>
                <w:sz w:val="20"/>
              </w:rPr>
            </w:pPr>
            <w:r w:rsidRPr="00B06C0F">
              <w:rPr>
                <w:sz w:val="20"/>
              </w:rPr>
              <w:t>Comments:</w:t>
            </w:r>
          </w:p>
        </w:tc>
      </w:tr>
      <w:tr w:rsidR="003D1FCE" w:rsidRPr="00B06C0F" w14:paraId="37A541AF" w14:textId="77777777" w:rsidTr="00726D93">
        <w:trPr>
          <w:trHeight w:val="267"/>
          <w:jc w:val="center"/>
        </w:trPr>
        <w:tc>
          <w:tcPr>
            <w:tcW w:w="0" w:type="auto"/>
            <w:tcBorders>
              <w:top w:val="double" w:sz="4" w:space="0" w:color="auto"/>
              <w:bottom w:val="nil"/>
              <w:right w:val="single" w:sz="12" w:space="0" w:color="auto"/>
            </w:tcBorders>
            <w:shd w:val="clear" w:color="auto" w:fill="F2F2F2" w:themeFill="background1" w:themeFillShade="F2"/>
          </w:tcPr>
          <w:p w14:paraId="61AC29EA" w14:textId="77777777" w:rsidR="003D1FCE" w:rsidRPr="00B06C0F" w:rsidRDefault="003D1FCE" w:rsidP="00726D93">
            <w:pPr>
              <w:jc w:val="center"/>
              <w:rPr>
                <w:sz w:val="20"/>
              </w:rPr>
            </w:pPr>
            <w:r w:rsidRPr="00B06C0F">
              <w:rPr>
                <w:color w:val="0070C0"/>
                <w:sz w:val="20"/>
              </w:rPr>
              <w:t>Professional Presentation</w:t>
            </w:r>
          </w:p>
        </w:tc>
        <w:tc>
          <w:tcPr>
            <w:tcW w:w="1303" w:type="pct"/>
            <w:vMerge w:val="restart"/>
            <w:tcBorders>
              <w:top w:val="double" w:sz="4" w:space="0" w:color="auto"/>
              <w:left w:val="single" w:sz="12" w:space="0" w:color="auto"/>
            </w:tcBorders>
          </w:tcPr>
          <w:p w14:paraId="24D0CE6D" w14:textId="77777777" w:rsidR="003D1FCE" w:rsidRPr="00B06C0F" w:rsidRDefault="003D1FCE" w:rsidP="00726D93">
            <w:pPr>
              <w:jc w:val="center"/>
              <w:rPr>
                <w:sz w:val="20"/>
              </w:rPr>
            </w:pPr>
            <w:r w:rsidRPr="00B06C0F">
              <w:rPr>
                <w:sz w:val="20"/>
              </w:rPr>
              <w:t>Body posture and affect communicates disinterest or disengagement.</w:t>
            </w:r>
          </w:p>
          <w:p w14:paraId="798BEBF5" w14:textId="77777777" w:rsidR="003D1FCE" w:rsidRPr="00B06C0F" w:rsidRDefault="003D1FCE" w:rsidP="00726D93">
            <w:pPr>
              <w:jc w:val="center"/>
              <w:rPr>
                <w:sz w:val="20"/>
              </w:rPr>
            </w:pPr>
            <w:r w:rsidRPr="00B06C0F">
              <w:rPr>
                <w:sz w:val="20"/>
              </w:rPr>
              <w:t>Attire and/or personal hygiene does not meet school or clinic standards.</w:t>
            </w:r>
          </w:p>
          <w:p w14:paraId="07E81755" w14:textId="77777777" w:rsidR="003D1FCE" w:rsidRPr="00B06C0F" w:rsidRDefault="003D1FCE" w:rsidP="00726D93">
            <w:pPr>
              <w:jc w:val="center"/>
              <w:rPr>
                <w:sz w:val="20"/>
              </w:rPr>
            </w:pPr>
          </w:p>
          <w:p w14:paraId="6DD3DF22" w14:textId="77777777" w:rsidR="003D1FCE" w:rsidRPr="00B06C0F" w:rsidRDefault="003D1FCE" w:rsidP="00726D93">
            <w:pPr>
              <w:jc w:val="center"/>
              <w:rPr>
                <w:sz w:val="20"/>
              </w:rPr>
            </w:pPr>
          </w:p>
          <w:p w14:paraId="74241196" w14:textId="77777777" w:rsidR="003D1FCE" w:rsidRPr="00B06C0F" w:rsidRDefault="003D1FCE" w:rsidP="00726D93">
            <w:pPr>
              <w:jc w:val="center"/>
              <w:rPr>
                <w:sz w:val="20"/>
              </w:rPr>
            </w:pPr>
          </w:p>
          <w:p w14:paraId="26C3999C" w14:textId="77777777" w:rsidR="003D1FCE" w:rsidRDefault="003D1FCE" w:rsidP="00726D93">
            <w:pPr>
              <w:jc w:val="center"/>
              <w:rPr>
                <w:sz w:val="20"/>
              </w:rPr>
            </w:pPr>
          </w:p>
          <w:p w14:paraId="38E8C1BA" w14:textId="77777777" w:rsidR="003D1FCE" w:rsidRPr="00B06C0F" w:rsidRDefault="003D1FCE" w:rsidP="00726D93">
            <w:pPr>
              <w:jc w:val="center"/>
              <w:rPr>
                <w:sz w:val="20"/>
              </w:rPr>
            </w:pPr>
          </w:p>
          <w:p w14:paraId="545CBE0F" w14:textId="77777777" w:rsidR="003D1FCE" w:rsidRPr="00B06C0F" w:rsidRDefault="003D1FCE" w:rsidP="00726D93">
            <w:pPr>
              <w:jc w:val="center"/>
              <w:rPr>
                <w:sz w:val="20"/>
              </w:rPr>
            </w:pPr>
            <w:sdt>
              <w:sdtPr>
                <w:rPr>
                  <w:sz w:val="20"/>
                </w:rPr>
                <w:id w:val="1843046836"/>
                <w14:checkbox>
                  <w14:checked w14:val="0"/>
                  <w14:checkedState w14:val="2612" w14:font="MS Gothic"/>
                  <w14:uncheckedState w14:val="2610" w14:font="MS Gothic"/>
                </w14:checkbox>
              </w:sdtPr>
              <w:sdtContent>
                <w:r w:rsidRPr="00B06C0F">
                  <w:rPr>
                    <w:rFonts w:ascii="Segoe UI Symbol" w:eastAsia="MS Gothic" w:hAnsi="Segoe UI Symbol" w:cs="Segoe UI Symbol"/>
                    <w:sz w:val="20"/>
                  </w:rPr>
                  <w:t>☐</w:t>
                </w:r>
              </w:sdtContent>
            </w:sdt>
          </w:p>
        </w:tc>
        <w:tc>
          <w:tcPr>
            <w:tcW w:w="1329" w:type="pct"/>
            <w:vMerge w:val="restart"/>
            <w:tcBorders>
              <w:top w:val="double" w:sz="4" w:space="0" w:color="auto"/>
            </w:tcBorders>
          </w:tcPr>
          <w:p w14:paraId="04F415DA" w14:textId="77777777" w:rsidR="003D1FCE" w:rsidRPr="00B06C0F" w:rsidRDefault="003D1FCE" w:rsidP="00726D93">
            <w:pPr>
              <w:jc w:val="center"/>
              <w:rPr>
                <w:sz w:val="20"/>
              </w:rPr>
            </w:pPr>
            <w:r w:rsidRPr="00B06C0F">
              <w:rPr>
                <w:sz w:val="20"/>
              </w:rPr>
              <w:t>Body posture and affect communicates interest.</w:t>
            </w:r>
          </w:p>
          <w:p w14:paraId="22F6FBDA" w14:textId="77777777" w:rsidR="003D1FCE" w:rsidRPr="00B06C0F" w:rsidRDefault="003D1FCE" w:rsidP="00726D93">
            <w:pPr>
              <w:jc w:val="center"/>
              <w:rPr>
                <w:sz w:val="20"/>
              </w:rPr>
            </w:pPr>
            <w:r w:rsidRPr="00B06C0F">
              <w:rPr>
                <w:sz w:val="20"/>
              </w:rPr>
              <w:t>Attire and personal hygiene meet school and clinic standards.</w:t>
            </w:r>
          </w:p>
          <w:p w14:paraId="7828A1C0" w14:textId="77777777" w:rsidR="003D1FCE" w:rsidRPr="00B06C0F" w:rsidRDefault="003D1FCE" w:rsidP="00726D93">
            <w:pPr>
              <w:jc w:val="center"/>
              <w:rPr>
                <w:sz w:val="20"/>
              </w:rPr>
            </w:pPr>
          </w:p>
          <w:p w14:paraId="49D22E7F" w14:textId="77777777" w:rsidR="003D1FCE" w:rsidRPr="00B06C0F" w:rsidRDefault="003D1FCE" w:rsidP="00726D93">
            <w:pPr>
              <w:jc w:val="center"/>
              <w:rPr>
                <w:sz w:val="20"/>
              </w:rPr>
            </w:pPr>
          </w:p>
          <w:p w14:paraId="1F4E9FC5" w14:textId="77777777" w:rsidR="003D1FCE" w:rsidRPr="00B06C0F" w:rsidRDefault="003D1FCE" w:rsidP="00726D93">
            <w:pPr>
              <w:jc w:val="center"/>
              <w:rPr>
                <w:sz w:val="20"/>
              </w:rPr>
            </w:pPr>
          </w:p>
          <w:p w14:paraId="2654160B" w14:textId="77777777" w:rsidR="003D1FCE" w:rsidRPr="00B06C0F" w:rsidRDefault="003D1FCE" w:rsidP="00726D93">
            <w:pPr>
              <w:jc w:val="center"/>
              <w:rPr>
                <w:sz w:val="20"/>
              </w:rPr>
            </w:pPr>
          </w:p>
          <w:p w14:paraId="02DE76CC" w14:textId="77777777" w:rsidR="003D1FCE" w:rsidRPr="00B06C0F" w:rsidRDefault="003D1FCE" w:rsidP="00726D93">
            <w:pPr>
              <w:jc w:val="center"/>
              <w:rPr>
                <w:sz w:val="20"/>
              </w:rPr>
            </w:pPr>
          </w:p>
          <w:p w14:paraId="2B801892" w14:textId="77777777" w:rsidR="003D1FCE" w:rsidRPr="00B06C0F" w:rsidRDefault="003D1FCE" w:rsidP="00726D93">
            <w:pPr>
              <w:jc w:val="center"/>
              <w:rPr>
                <w:sz w:val="20"/>
              </w:rPr>
            </w:pPr>
          </w:p>
          <w:p w14:paraId="6C3B762D" w14:textId="77777777" w:rsidR="003D1FCE" w:rsidRPr="00B06C0F" w:rsidRDefault="003D1FCE" w:rsidP="00726D93">
            <w:pPr>
              <w:jc w:val="center"/>
              <w:rPr>
                <w:sz w:val="20"/>
              </w:rPr>
            </w:pPr>
            <w:sdt>
              <w:sdtPr>
                <w:rPr>
                  <w:sz w:val="20"/>
                </w:rPr>
                <w:id w:val="1369635202"/>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tcPr>
          <w:p w14:paraId="403184B9" w14:textId="77777777" w:rsidR="003D1FCE" w:rsidRPr="00B06C0F" w:rsidRDefault="003D1FCE" w:rsidP="00726D93">
            <w:pPr>
              <w:jc w:val="center"/>
              <w:rPr>
                <w:sz w:val="20"/>
              </w:rPr>
            </w:pPr>
            <w:r w:rsidRPr="00B06C0F">
              <w:rPr>
                <w:sz w:val="20"/>
              </w:rPr>
              <w:t>Body posture and affect communicates enthusiasm for the profession.  Desire to become an occupational therapist is outwardly evident.</w:t>
            </w:r>
          </w:p>
          <w:p w14:paraId="46BD8818" w14:textId="77777777" w:rsidR="003D1FCE" w:rsidRPr="00B06C0F" w:rsidRDefault="003D1FCE" w:rsidP="00726D93">
            <w:pPr>
              <w:jc w:val="center"/>
              <w:rPr>
                <w:sz w:val="20"/>
              </w:rPr>
            </w:pPr>
          </w:p>
          <w:p w14:paraId="701AE738" w14:textId="77777777" w:rsidR="003D1FCE" w:rsidRPr="00B06C0F" w:rsidRDefault="003D1FCE" w:rsidP="00726D93">
            <w:pPr>
              <w:jc w:val="center"/>
              <w:rPr>
                <w:sz w:val="20"/>
              </w:rPr>
            </w:pPr>
          </w:p>
          <w:p w14:paraId="53253BC4" w14:textId="77777777" w:rsidR="003D1FCE" w:rsidRPr="00B06C0F" w:rsidRDefault="003D1FCE" w:rsidP="00726D93">
            <w:pPr>
              <w:jc w:val="center"/>
              <w:rPr>
                <w:sz w:val="20"/>
              </w:rPr>
            </w:pPr>
          </w:p>
          <w:p w14:paraId="5672A1BF" w14:textId="77777777" w:rsidR="003D1FCE" w:rsidRPr="00B06C0F" w:rsidRDefault="003D1FCE" w:rsidP="00726D93">
            <w:pPr>
              <w:jc w:val="center"/>
              <w:rPr>
                <w:sz w:val="20"/>
              </w:rPr>
            </w:pPr>
          </w:p>
          <w:p w14:paraId="06B40A89" w14:textId="77777777" w:rsidR="003D1FCE" w:rsidRDefault="003D1FCE" w:rsidP="00726D93">
            <w:pPr>
              <w:jc w:val="center"/>
              <w:rPr>
                <w:sz w:val="20"/>
              </w:rPr>
            </w:pPr>
          </w:p>
          <w:p w14:paraId="4404DDB2" w14:textId="77777777" w:rsidR="003D1FCE" w:rsidRPr="00B06C0F" w:rsidRDefault="003D1FCE" w:rsidP="00726D93">
            <w:pPr>
              <w:jc w:val="center"/>
              <w:rPr>
                <w:sz w:val="20"/>
              </w:rPr>
            </w:pPr>
          </w:p>
          <w:p w14:paraId="09B9CAC9" w14:textId="77777777" w:rsidR="003D1FCE" w:rsidRPr="00B06C0F" w:rsidRDefault="003D1FCE" w:rsidP="00726D93">
            <w:pPr>
              <w:jc w:val="center"/>
              <w:rPr>
                <w:sz w:val="20"/>
              </w:rPr>
            </w:pPr>
            <w:sdt>
              <w:sdtPr>
                <w:rPr>
                  <w:sz w:val="20"/>
                </w:rPr>
                <w:id w:val="888377712"/>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677AD22F" w14:textId="77777777" w:rsidTr="00726D93">
        <w:trPr>
          <w:trHeight w:val="843"/>
          <w:jc w:val="center"/>
        </w:trPr>
        <w:tc>
          <w:tcPr>
            <w:tcW w:w="0" w:type="auto"/>
            <w:tcBorders>
              <w:top w:val="nil"/>
              <w:right w:val="single" w:sz="12" w:space="0" w:color="auto"/>
            </w:tcBorders>
            <w:shd w:val="clear" w:color="auto" w:fill="F2F2F2" w:themeFill="background1" w:themeFillShade="F2"/>
          </w:tcPr>
          <w:p w14:paraId="59D5A70C" w14:textId="77777777" w:rsidR="003D1FCE" w:rsidRPr="00B06C0F" w:rsidRDefault="003D1FCE" w:rsidP="00726D93">
            <w:pPr>
              <w:jc w:val="center"/>
              <w:rPr>
                <w:sz w:val="20"/>
              </w:rPr>
            </w:pPr>
            <w:r w:rsidRPr="00B06C0F">
              <w:rPr>
                <w:sz w:val="20"/>
              </w:rPr>
              <w:t>Presents oneself in a manner that is accepted by peers, faculty, clinical supervisors, clients, and employers.</w:t>
            </w:r>
          </w:p>
        </w:tc>
        <w:tc>
          <w:tcPr>
            <w:tcW w:w="1303" w:type="pct"/>
            <w:vMerge/>
            <w:tcBorders>
              <w:left w:val="single" w:sz="12" w:space="0" w:color="auto"/>
            </w:tcBorders>
          </w:tcPr>
          <w:p w14:paraId="74765458" w14:textId="77777777" w:rsidR="003D1FCE" w:rsidRPr="00B06C0F" w:rsidRDefault="003D1FCE" w:rsidP="00726D93">
            <w:pPr>
              <w:jc w:val="center"/>
              <w:rPr>
                <w:sz w:val="20"/>
              </w:rPr>
            </w:pPr>
          </w:p>
        </w:tc>
        <w:tc>
          <w:tcPr>
            <w:tcW w:w="1329" w:type="pct"/>
            <w:vMerge/>
          </w:tcPr>
          <w:p w14:paraId="7A8E9DC4" w14:textId="77777777" w:rsidR="003D1FCE" w:rsidRPr="00B06C0F" w:rsidRDefault="003D1FCE" w:rsidP="00726D93">
            <w:pPr>
              <w:jc w:val="center"/>
              <w:rPr>
                <w:sz w:val="20"/>
              </w:rPr>
            </w:pPr>
          </w:p>
        </w:tc>
        <w:tc>
          <w:tcPr>
            <w:tcW w:w="0" w:type="auto"/>
            <w:vMerge/>
          </w:tcPr>
          <w:p w14:paraId="4C475453" w14:textId="77777777" w:rsidR="003D1FCE" w:rsidRPr="00B06C0F" w:rsidRDefault="003D1FCE" w:rsidP="00726D93">
            <w:pPr>
              <w:jc w:val="center"/>
              <w:rPr>
                <w:sz w:val="20"/>
              </w:rPr>
            </w:pPr>
          </w:p>
        </w:tc>
      </w:tr>
      <w:tr w:rsidR="003D1FCE" w:rsidRPr="00B06C0F" w14:paraId="053DF92F" w14:textId="77777777" w:rsidTr="00726D93">
        <w:trPr>
          <w:trHeight w:val="242"/>
          <w:jc w:val="center"/>
        </w:trPr>
        <w:tc>
          <w:tcPr>
            <w:tcW w:w="5000" w:type="pct"/>
            <w:gridSpan w:val="4"/>
          </w:tcPr>
          <w:p w14:paraId="6DDE53B3" w14:textId="77777777" w:rsidR="003D1FCE" w:rsidRPr="00B06C0F" w:rsidRDefault="003D1FCE" w:rsidP="00726D93">
            <w:pPr>
              <w:rPr>
                <w:sz w:val="20"/>
              </w:rPr>
            </w:pPr>
            <w:r w:rsidRPr="00B06C0F">
              <w:rPr>
                <w:sz w:val="20"/>
              </w:rPr>
              <w:t>Comments:</w:t>
            </w:r>
          </w:p>
        </w:tc>
      </w:tr>
      <w:tr w:rsidR="003D1FCE" w:rsidRPr="00B06C0F" w14:paraId="20EC0C2F" w14:textId="77777777" w:rsidTr="00726D93">
        <w:trPr>
          <w:trHeight w:val="267"/>
          <w:jc w:val="center"/>
        </w:trPr>
        <w:tc>
          <w:tcPr>
            <w:tcW w:w="0" w:type="auto"/>
            <w:tcBorders>
              <w:top w:val="double" w:sz="4" w:space="0" w:color="auto"/>
              <w:bottom w:val="nil"/>
              <w:right w:val="single" w:sz="12" w:space="0" w:color="auto"/>
            </w:tcBorders>
            <w:shd w:val="clear" w:color="auto" w:fill="F2F2F2" w:themeFill="background1" w:themeFillShade="F2"/>
            <w:hideMark/>
          </w:tcPr>
          <w:p w14:paraId="358D3CFE" w14:textId="77777777" w:rsidR="003D1FCE" w:rsidRPr="00B06C0F" w:rsidRDefault="003D1FCE" w:rsidP="00726D93">
            <w:pPr>
              <w:jc w:val="center"/>
              <w:rPr>
                <w:sz w:val="20"/>
              </w:rPr>
            </w:pPr>
            <w:r w:rsidRPr="00B06C0F">
              <w:rPr>
                <w:color w:val="0070C0"/>
                <w:sz w:val="20"/>
              </w:rPr>
              <w:t>Supervisory Process</w:t>
            </w:r>
          </w:p>
        </w:tc>
        <w:tc>
          <w:tcPr>
            <w:tcW w:w="1303" w:type="pct"/>
            <w:vMerge w:val="restart"/>
            <w:tcBorders>
              <w:top w:val="double" w:sz="4" w:space="0" w:color="auto"/>
              <w:left w:val="single" w:sz="12" w:space="0" w:color="auto"/>
            </w:tcBorders>
            <w:hideMark/>
          </w:tcPr>
          <w:p w14:paraId="0669A99A" w14:textId="77777777" w:rsidR="003D1FCE" w:rsidRPr="00B06C0F" w:rsidRDefault="003D1FCE" w:rsidP="00726D93">
            <w:pPr>
              <w:jc w:val="center"/>
              <w:rPr>
                <w:sz w:val="20"/>
              </w:rPr>
            </w:pPr>
            <w:r w:rsidRPr="00B06C0F">
              <w:rPr>
                <w:sz w:val="20"/>
              </w:rPr>
              <w:t>Argues and/or dismisses feedback. Does not follow through on suggestions for improvement.</w:t>
            </w:r>
          </w:p>
          <w:p w14:paraId="1E9C3DCF" w14:textId="77777777" w:rsidR="003D1FCE" w:rsidRPr="00B06C0F" w:rsidRDefault="003D1FCE" w:rsidP="00726D93">
            <w:pPr>
              <w:jc w:val="center"/>
              <w:rPr>
                <w:sz w:val="20"/>
              </w:rPr>
            </w:pPr>
          </w:p>
          <w:p w14:paraId="6AFBDEE6" w14:textId="77777777" w:rsidR="003D1FCE" w:rsidRPr="00B06C0F" w:rsidRDefault="003D1FCE" w:rsidP="00726D93">
            <w:pPr>
              <w:jc w:val="center"/>
              <w:rPr>
                <w:sz w:val="20"/>
              </w:rPr>
            </w:pPr>
          </w:p>
          <w:p w14:paraId="5BA3204E" w14:textId="77777777" w:rsidR="003D1FCE" w:rsidRPr="00B06C0F" w:rsidRDefault="003D1FCE" w:rsidP="00726D93">
            <w:pPr>
              <w:jc w:val="center"/>
              <w:rPr>
                <w:sz w:val="20"/>
              </w:rPr>
            </w:pPr>
            <w:sdt>
              <w:sdtPr>
                <w:rPr>
                  <w:sz w:val="20"/>
                </w:rPr>
                <w:id w:val="-752509478"/>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hideMark/>
          </w:tcPr>
          <w:p w14:paraId="1C1B28D4" w14:textId="77777777" w:rsidR="003D1FCE" w:rsidRPr="00B06C0F" w:rsidRDefault="003D1FCE" w:rsidP="00726D93">
            <w:pPr>
              <w:jc w:val="center"/>
              <w:rPr>
                <w:sz w:val="20"/>
              </w:rPr>
            </w:pPr>
            <w:r w:rsidRPr="00B06C0F">
              <w:rPr>
                <w:sz w:val="20"/>
              </w:rPr>
              <w:t>Receptive and responsive to suggestions/positive attitude.</w:t>
            </w:r>
          </w:p>
          <w:p w14:paraId="58FA1459" w14:textId="77777777" w:rsidR="003D1FCE" w:rsidRPr="00B06C0F" w:rsidRDefault="003D1FCE" w:rsidP="00726D93">
            <w:pPr>
              <w:jc w:val="center"/>
              <w:rPr>
                <w:sz w:val="20"/>
              </w:rPr>
            </w:pPr>
            <w:r w:rsidRPr="00B06C0F">
              <w:rPr>
                <w:sz w:val="20"/>
              </w:rPr>
              <w:t>Embraces feedback as a means to improve professional presentation of self.</w:t>
            </w:r>
          </w:p>
          <w:p w14:paraId="0CEB712D" w14:textId="77777777" w:rsidR="003D1FCE" w:rsidRPr="00B06C0F" w:rsidRDefault="003D1FCE" w:rsidP="00726D93">
            <w:pPr>
              <w:jc w:val="center"/>
              <w:rPr>
                <w:sz w:val="20"/>
              </w:rPr>
            </w:pPr>
            <w:sdt>
              <w:sdtPr>
                <w:rPr>
                  <w:sz w:val="20"/>
                </w:rPr>
                <w:id w:val="1594902173"/>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hideMark/>
          </w:tcPr>
          <w:p w14:paraId="3F6192D4" w14:textId="77777777" w:rsidR="003D1FCE" w:rsidRPr="00B06C0F" w:rsidRDefault="003D1FCE" w:rsidP="00726D93">
            <w:pPr>
              <w:jc w:val="center"/>
              <w:rPr>
                <w:sz w:val="20"/>
              </w:rPr>
            </w:pPr>
            <w:r w:rsidRPr="00B06C0F">
              <w:rPr>
                <w:sz w:val="20"/>
              </w:rPr>
              <w:t>Independently initiates appropriate professional development strategies.</w:t>
            </w:r>
          </w:p>
          <w:p w14:paraId="1D4AB3CC" w14:textId="77777777" w:rsidR="003D1FCE" w:rsidRPr="00B06C0F" w:rsidRDefault="003D1FCE" w:rsidP="00726D93">
            <w:pPr>
              <w:jc w:val="center"/>
              <w:rPr>
                <w:sz w:val="20"/>
              </w:rPr>
            </w:pPr>
          </w:p>
          <w:p w14:paraId="55E05859" w14:textId="77777777" w:rsidR="003D1FCE" w:rsidRPr="00B06C0F" w:rsidRDefault="003D1FCE" w:rsidP="00726D93">
            <w:pPr>
              <w:jc w:val="center"/>
              <w:rPr>
                <w:sz w:val="20"/>
              </w:rPr>
            </w:pPr>
          </w:p>
          <w:p w14:paraId="1AAA33DD" w14:textId="77777777" w:rsidR="003D1FCE" w:rsidRPr="00B06C0F" w:rsidRDefault="003D1FCE" w:rsidP="00726D93">
            <w:pPr>
              <w:jc w:val="center"/>
              <w:rPr>
                <w:sz w:val="20"/>
              </w:rPr>
            </w:pPr>
          </w:p>
          <w:p w14:paraId="0E945D7C" w14:textId="77777777" w:rsidR="003D1FCE" w:rsidRPr="00B06C0F" w:rsidRDefault="003D1FCE" w:rsidP="00726D93">
            <w:pPr>
              <w:jc w:val="center"/>
              <w:rPr>
                <w:sz w:val="20"/>
              </w:rPr>
            </w:pPr>
          </w:p>
          <w:p w14:paraId="6CD31A5D" w14:textId="77777777" w:rsidR="003D1FCE" w:rsidRPr="00B06C0F" w:rsidRDefault="003D1FCE" w:rsidP="00726D93">
            <w:pPr>
              <w:jc w:val="center"/>
              <w:rPr>
                <w:sz w:val="20"/>
              </w:rPr>
            </w:pPr>
          </w:p>
          <w:p w14:paraId="79A74416" w14:textId="77777777" w:rsidR="003D1FCE" w:rsidRPr="00B06C0F" w:rsidRDefault="003D1FCE" w:rsidP="00726D93">
            <w:pPr>
              <w:jc w:val="center"/>
              <w:rPr>
                <w:sz w:val="20"/>
              </w:rPr>
            </w:pPr>
            <w:sdt>
              <w:sdtPr>
                <w:rPr>
                  <w:sz w:val="20"/>
                </w:rPr>
                <w:id w:val="1619487699"/>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42866390" w14:textId="77777777" w:rsidTr="00726D93">
        <w:trPr>
          <w:trHeight w:val="885"/>
          <w:jc w:val="center"/>
        </w:trPr>
        <w:tc>
          <w:tcPr>
            <w:tcW w:w="0" w:type="auto"/>
            <w:tcBorders>
              <w:top w:val="nil"/>
              <w:right w:val="single" w:sz="12" w:space="0" w:color="auto"/>
            </w:tcBorders>
            <w:shd w:val="clear" w:color="auto" w:fill="F2F2F2" w:themeFill="background1" w:themeFillShade="F2"/>
          </w:tcPr>
          <w:p w14:paraId="1A9C3B39" w14:textId="77777777" w:rsidR="003D1FCE" w:rsidRPr="00B06C0F" w:rsidRDefault="003D1FCE" w:rsidP="00726D93">
            <w:pPr>
              <w:jc w:val="center"/>
              <w:rPr>
                <w:sz w:val="20"/>
              </w:rPr>
            </w:pPr>
            <w:r w:rsidRPr="00B06C0F">
              <w:rPr>
                <w:sz w:val="20"/>
              </w:rPr>
              <w:t>Reacts favorably to faculty feedback of classroom and clinic behavior.</w:t>
            </w:r>
          </w:p>
        </w:tc>
        <w:tc>
          <w:tcPr>
            <w:tcW w:w="1303" w:type="pct"/>
            <w:vMerge/>
            <w:tcBorders>
              <w:left w:val="single" w:sz="12" w:space="0" w:color="auto"/>
            </w:tcBorders>
          </w:tcPr>
          <w:p w14:paraId="7698AC81" w14:textId="77777777" w:rsidR="003D1FCE" w:rsidRPr="00B06C0F" w:rsidRDefault="003D1FCE" w:rsidP="00726D93">
            <w:pPr>
              <w:jc w:val="center"/>
              <w:rPr>
                <w:sz w:val="20"/>
              </w:rPr>
            </w:pPr>
          </w:p>
        </w:tc>
        <w:tc>
          <w:tcPr>
            <w:tcW w:w="1329" w:type="pct"/>
            <w:vMerge/>
          </w:tcPr>
          <w:p w14:paraId="5A1ED6E9" w14:textId="77777777" w:rsidR="003D1FCE" w:rsidRPr="00B06C0F" w:rsidRDefault="003D1FCE" w:rsidP="00726D93">
            <w:pPr>
              <w:jc w:val="center"/>
              <w:rPr>
                <w:sz w:val="20"/>
              </w:rPr>
            </w:pPr>
          </w:p>
        </w:tc>
        <w:tc>
          <w:tcPr>
            <w:tcW w:w="0" w:type="auto"/>
            <w:vMerge/>
          </w:tcPr>
          <w:p w14:paraId="6C2780D5" w14:textId="77777777" w:rsidR="003D1FCE" w:rsidRPr="00B06C0F" w:rsidRDefault="003D1FCE" w:rsidP="00726D93">
            <w:pPr>
              <w:jc w:val="center"/>
              <w:rPr>
                <w:sz w:val="20"/>
              </w:rPr>
            </w:pPr>
          </w:p>
        </w:tc>
      </w:tr>
      <w:tr w:rsidR="003D1FCE" w:rsidRPr="00B06C0F" w14:paraId="6488C38F" w14:textId="77777777" w:rsidTr="00726D93">
        <w:trPr>
          <w:trHeight w:val="323"/>
          <w:jc w:val="center"/>
        </w:trPr>
        <w:tc>
          <w:tcPr>
            <w:tcW w:w="5000" w:type="pct"/>
            <w:gridSpan w:val="4"/>
          </w:tcPr>
          <w:p w14:paraId="38A672A4" w14:textId="77777777" w:rsidR="003D1FCE" w:rsidRPr="00B06C0F" w:rsidRDefault="003D1FCE" w:rsidP="00726D93">
            <w:pPr>
              <w:rPr>
                <w:sz w:val="20"/>
              </w:rPr>
            </w:pPr>
            <w:r w:rsidRPr="00B06C0F">
              <w:rPr>
                <w:sz w:val="20"/>
              </w:rPr>
              <w:t>Comments:</w:t>
            </w:r>
          </w:p>
        </w:tc>
      </w:tr>
      <w:tr w:rsidR="003D1FCE" w:rsidRPr="00B06C0F" w14:paraId="1C91470C" w14:textId="77777777" w:rsidTr="00726D93">
        <w:trPr>
          <w:trHeight w:val="285"/>
          <w:jc w:val="center"/>
        </w:trPr>
        <w:tc>
          <w:tcPr>
            <w:tcW w:w="0" w:type="auto"/>
            <w:tcBorders>
              <w:top w:val="double" w:sz="4" w:space="0" w:color="auto"/>
              <w:bottom w:val="nil"/>
              <w:right w:val="single" w:sz="12" w:space="0" w:color="auto"/>
            </w:tcBorders>
            <w:shd w:val="clear" w:color="auto" w:fill="F2F2F2" w:themeFill="background1" w:themeFillShade="F2"/>
            <w:hideMark/>
          </w:tcPr>
          <w:p w14:paraId="6DC337D0" w14:textId="77777777" w:rsidR="003D1FCE" w:rsidRPr="00B06C0F" w:rsidRDefault="003D1FCE" w:rsidP="00726D93">
            <w:pPr>
              <w:jc w:val="center"/>
              <w:rPr>
                <w:sz w:val="20"/>
              </w:rPr>
            </w:pPr>
            <w:r w:rsidRPr="00B06C0F">
              <w:rPr>
                <w:color w:val="0070C0"/>
                <w:sz w:val="20"/>
              </w:rPr>
              <w:t>Cooperation</w:t>
            </w:r>
          </w:p>
        </w:tc>
        <w:tc>
          <w:tcPr>
            <w:tcW w:w="1303" w:type="pct"/>
            <w:vMerge w:val="restart"/>
            <w:tcBorders>
              <w:top w:val="double" w:sz="4" w:space="0" w:color="auto"/>
              <w:left w:val="single" w:sz="12" w:space="0" w:color="auto"/>
            </w:tcBorders>
            <w:hideMark/>
          </w:tcPr>
          <w:p w14:paraId="754111DB" w14:textId="77777777" w:rsidR="003D1FCE" w:rsidRPr="00B06C0F" w:rsidRDefault="003D1FCE" w:rsidP="00726D93">
            <w:pPr>
              <w:jc w:val="center"/>
              <w:rPr>
                <w:sz w:val="20"/>
              </w:rPr>
            </w:pPr>
            <w:r w:rsidRPr="00B06C0F">
              <w:rPr>
                <w:sz w:val="20"/>
              </w:rPr>
              <w:t>Participates positively in team interaction but does not initiate interaction.  Waits to be assigned group role/responsibility.</w:t>
            </w:r>
          </w:p>
          <w:p w14:paraId="5C5702F5" w14:textId="77777777" w:rsidR="003D1FCE" w:rsidRPr="00B06C0F" w:rsidRDefault="003D1FCE" w:rsidP="00726D93">
            <w:pPr>
              <w:jc w:val="center"/>
              <w:rPr>
                <w:sz w:val="20"/>
              </w:rPr>
            </w:pPr>
            <w:r w:rsidRPr="00B06C0F">
              <w:rPr>
                <w:sz w:val="20"/>
              </w:rPr>
              <w:t>Expresses negative attitude toward team or group work.</w:t>
            </w:r>
          </w:p>
          <w:p w14:paraId="11194959" w14:textId="77777777" w:rsidR="003D1FCE" w:rsidRPr="00B06C0F" w:rsidRDefault="003D1FCE" w:rsidP="00726D93">
            <w:pPr>
              <w:jc w:val="center"/>
              <w:rPr>
                <w:sz w:val="20"/>
              </w:rPr>
            </w:pPr>
          </w:p>
          <w:p w14:paraId="121F94BB" w14:textId="77777777" w:rsidR="003D1FCE" w:rsidRPr="00B06C0F" w:rsidRDefault="003D1FCE" w:rsidP="00726D93">
            <w:pPr>
              <w:jc w:val="center"/>
              <w:rPr>
                <w:sz w:val="20"/>
              </w:rPr>
            </w:pPr>
            <w:sdt>
              <w:sdtPr>
                <w:rPr>
                  <w:sz w:val="20"/>
                </w:rPr>
                <w:id w:val="1199665189"/>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hideMark/>
          </w:tcPr>
          <w:p w14:paraId="609982A7" w14:textId="77777777" w:rsidR="003D1FCE" w:rsidRPr="00B06C0F" w:rsidRDefault="003D1FCE" w:rsidP="00726D93">
            <w:pPr>
              <w:jc w:val="center"/>
              <w:rPr>
                <w:sz w:val="20"/>
              </w:rPr>
            </w:pPr>
            <w:r w:rsidRPr="00B06C0F">
              <w:rPr>
                <w:sz w:val="20"/>
              </w:rPr>
              <w:t>Respects others’ opinions/supports group-problem solving/encourages positive interaction/ maintains confidentiality.</w:t>
            </w:r>
          </w:p>
          <w:p w14:paraId="7C362DC3" w14:textId="77777777" w:rsidR="003D1FCE" w:rsidRPr="00B06C0F" w:rsidRDefault="003D1FCE" w:rsidP="00726D93">
            <w:pPr>
              <w:jc w:val="center"/>
              <w:rPr>
                <w:sz w:val="20"/>
              </w:rPr>
            </w:pPr>
          </w:p>
          <w:p w14:paraId="45867DA9" w14:textId="77777777" w:rsidR="003D1FCE" w:rsidRPr="00B06C0F" w:rsidRDefault="003D1FCE" w:rsidP="00726D93">
            <w:pPr>
              <w:jc w:val="center"/>
              <w:rPr>
                <w:sz w:val="20"/>
              </w:rPr>
            </w:pPr>
          </w:p>
          <w:p w14:paraId="538FA4EB" w14:textId="77777777" w:rsidR="003D1FCE" w:rsidRPr="00B06C0F" w:rsidRDefault="003D1FCE" w:rsidP="00726D93">
            <w:pPr>
              <w:jc w:val="center"/>
              <w:rPr>
                <w:sz w:val="20"/>
              </w:rPr>
            </w:pPr>
          </w:p>
          <w:p w14:paraId="48B6B41F" w14:textId="77777777" w:rsidR="003D1FCE" w:rsidRPr="00B06C0F" w:rsidRDefault="003D1FCE" w:rsidP="00726D93">
            <w:pPr>
              <w:jc w:val="center"/>
              <w:rPr>
                <w:sz w:val="20"/>
              </w:rPr>
            </w:pPr>
            <w:sdt>
              <w:sdtPr>
                <w:rPr>
                  <w:sz w:val="20"/>
                </w:rPr>
                <w:id w:val="119505910"/>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hideMark/>
          </w:tcPr>
          <w:p w14:paraId="2428E08E" w14:textId="77777777" w:rsidR="003D1FCE" w:rsidRPr="00B06C0F" w:rsidRDefault="003D1FCE" w:rsidP="00726D93">
            <w:pPr>
              <w:jc w:val="center"/>
              <w:rPr>
                <w:sz w:val="20"/>
              </w:rPr>
            </w:pPr>
            <w:r w:rsidRPr="00B06C0F">
              <w:rPr>
                <w:sz w:val="20"/>
              </w:rPr>
              <w:t>Independently initiates cooperative strategies to facilitate group success.</w:t>
            </w:r>
          </w:p>
          <w:p w14:paraId="4F3B7283" w14:textId="77777777" w:rsidR="003D1FCE" w:rsidRPr="00B06C0F" w:rsidRDefault="003D1FCE" w:rsidP="00726D93">
            <w:pPr>
              <w:jc w:val="center"/>
              <w:rPr>
                <w:sz w:val="20"/>
              </w:rPr>
            </w:pPr>
            <w:r w:rsidRPr="00B06C0F">
              <w:rPr>
                <w:sz w:val="20"/>
              </w:rPr>
              <w:t>Volunteers for leadership roles in team or group work.</w:t>
            </w:r>
          </w:p>
          <w:p w14:paraId="36A4FE02" w14:textId="77777777" w:rsidR="003D1FCE" w:rsidRPr="00B06C0F" w:rsidRDefault="003D1FCE" w:rsidP="00726D93">
            <w:pPr>
              <w:jc w:val="center"/>
              <w:rPr>
                <w:sz w:val="20"/>
              </w:rPr>
            </w:pPr>
          </w:p>
          <w:p w14:paraId="72B15436" w14:textId="77777777" w:rsidR="003D1FCE" w:rsidRPr="00B06C0F" w:rsidRDefault="003D1FCE" w:rsidP="00726D93">
            <w:pPr>
              <w:jc w:val="center"/>
              <w:rPr>
                <w:sz w:val="20"/>
              </w:rPr>
            </w:pPr>
          </w:p>
          <w:p w14:paraId="17F89262" w14:textId="77777777" w:rsidR="003D1FCE" w:rsidRPr="00B06C0F" w:rsidRDefault="003D1FCE" w:rsidP="00726D93">
            <w:pPr>
              <w:jc w:val="center"/>
              <w:rPr>
                <w:sz w:val="20"/>
              </w:rPr>
            </w:pPr>
          </w:p>
          <w:p w14:paraId="36146955" w14:textId="77777777" w:rsidR="003D1FCE" w:rsidRPr="00B06C0F" w:rsidRDefault="003D1FCE" w:rsidP="00726D93">
            <w:pPr>
              <w:jc w:val="center"/>
              <w:rPr>
                <w:sz w:val="20"/>
              </w:rPr>
            </w:pPr>
          </w:p>
          <w:p w14:paraId="4819B067" w14:textId="77777777" w:rsidR="003D1FCE" w:rsidRPr="00B06C0F" w:rsidRDefault="003D1FCE" w:rsidP="00726D93">
            <w:pPr>
              <w:jc w:val="center"/>
              <w:rPr>
                <w:sz w:val="20"/>
              </w:rPr>
            </w:pPr>
            <w:sdt>
              <w:sdtPr>
                <w:rPr>
                  <w:sz w:val="20"/>
                </w:rPr>
                <w:id w:val="-1698774495"/>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2C3685E5" w14:textId="77777777" w:rsidTr="00726D93">
        <w:trPr>
          <w:trHeight w:val="1012"/>
          <w:jc w:val="center"/>
        </w:trPr>
        <w:tc>
          <w:tcPr>
            <w:tcW w:w="0" w:type="auto"/>
            <w:tcBorders>
              <w:top w:val="nil"/>
              <w:right w:val="single" w:sz="12" w:space="0" w:color="auto"/>
            </w:tcBorders>
            <w:shd w:val="clear" w:color="auto" w:fill="F2F2F2" w:themeFill="background1" w:themeFillShade="F2"/>
          </w:tcPr>
          <w:p w14:paraId="0C5F52DB" w14:textId="77777777" w:rsidR="003D1FCE" w:rsidRPr="00B06C0F" w:rsidRDefault="003D1FCE" w:rsidP="00726D93">
            <w:pPr>
              <w:jc w:val="center"/>
              <w:rPr>
                <w:sz w:val="20"/>
              </w:rPr>
            </w:pPr>
            <w:r w:rsidRPr="00B06C0F">
              <w:rPr>
                <w:sz w:val="20"/>
              </w:rPr>
              <w:t>Demonstrates appropriate collaborative behavior with classmates and professionals.</w:t>
            </w:r>
          </w:p>
        </w:tc>
        <w:tc>
          <w:tcPr>
            <w:tcW w:w="1303" w:type="pct"/>
            <w:vMerge/>
            <w:tcBorders>
              <w:left w:val="single" w:sz="12" w:space="0" w:color="auto"/>
            </w:tcBorders>
          </w:tcPr>
          <w:p w14:paraId="3FFA5794" w14:textId="77777777" w:rsidR="003D1FCE" w:rsidRPr="00B06C0F" w:rsidRDefault="003D1FCE" w:rsidP="00726D93">
            <w:pPr>
              <w:jc w:val="center"/>
              <w:rPr>
                <w:sz w:val="20"/>
              </w:rPr>
            </w:pPr>
          </w:p>
        </w:tc>
        <w:tc>
          <w:tcPr>
            <w:tcW w:w="1329" w:type="pct"/>
            <w:vMerge/>
          </w:tcPr>
          <w:p w14:paraId="01FE8F34" w14:textId="77777777" w:rsidR="003D1FCE" w:rsidRPr="00B06C0F" w:rsidRDefault="003D1FCE" w:rsidP="00726D93">
            <w:pPr>
              <w:jc w:val="center"/>
              <w:rPr>
                <w:sz w:val="20"/>
              </w:rPr>
            </w:pPr>
          </w:p>
        </w:tc>
        <w:tc>
          <w:tcPr>
            <w:tcW w:w="0" w:type="auto"/>
            <w:vMerge/>
          </w:tcPr>
          <w:p w14:paraId="1DC8677A" w14:textId="77777777" w:rsidR="003D1FCE" w:rsidRPr="00B06C0F" w:rsidRDefault="003D1FCE" w:rsidP="00726D93">
            <w:pPr>
              <w:jc w:val="center"/>
              <w:rPr>
                <w:sz w:val="20"/>
              </w:rPr>
            </w:pPr>
          </w:p>
        </w:tc>
      </w:tr>
      <w:tr w:rsidR="003D1FCE" w:rsidRPr="00B06C0F" w14:paraId="2C3BFFF8" w14:textId="77777777" w:rsidTr="00726D93">
        <w:trPr>
          <w:trHeight w:val="260"/>
          <w:jc w:val="center"/>
        </w:trPr>
        <w:tc>
          <w:tcPr>
            <w:tcW w:w="5000" w:type="pct"/>
            <w:gridSpan w:val="4"/>
          </w:tcPr>
          <w:p w14:paraId="42BB731D" w14:textId="77777777" w:rsidR="003D1FCE" w:rsidRPr="00B06C0F" w:rsidRDefault="003D1FCE" w:rsidP="00726D93">
            <w:pPr>
              <w:rPr>
                <w:sz w:val="20"/>
              </w:rPr>
            </w:pPr>
            <w:r w:rsidRPr="00B06C0F">
              <w:rPr>
                <w:sz w:val="20"/>
              </w:rPr>
              <w:t>Comments:</w:t>
            </w:r>
          </w:p>
        </w:tc>
      </w:tr>
      <w:tr w:rsidR="003D1FCE" w:rsidRPr="00B06C0F" w14:paraId="48751A31" w14:textId="77777777" w:rsidTr="00726D93">
        <w:trPr>
          <w:trHeight w:val="492"/>
          <w:jc w:val="center"/>
        </w:trPr>
        <w:tc>
          <w:tcPr>
            <w:tcW w:w="0" w:type="auto"/>
            <w:tcBorders>
              <w:top w:val="double" w:sz="4" w:space="0" w:color="auto"/>
              <w:right w:val="single" w:sz="12" w:space="0" w:color="auto"/>
            </w:tcBorders>
            <w:shd w:val="clear" w:color="auto" w:fill="F2F2F2" w:themeFill="background1" w:themeFillShade="F2"/>
            <w:hideMark/>
          </w:tcPr>
          <w:p w14:paraId="14D79E2B" w14:textId="77777777" w:rsidR="003D1FCE" w:rsidRPr="00B06C0F" w:rsidRDefault="003D1FCE" w:rsidP="00726D93">
            <w:pPr>
              <w:jc w:val="center"/>
              <w:rPr>
                <w:sz w:val="20"/>
              </w:rPr>
            </w:pPr>
            <w:r w:rsidRPr="00B06C0F">
              <w:rPr>
                <w:color w:val="0070C0"/>
                <w:sz w:val="20"/>
              </w:rPr>
              <w:t>Organization and Time Management</w:t>
            </w:r>
          </w:p>
        </w:tc>
        <w:tc>
          <w:tcPr>
            <w:tcW w:w="1303" w:type="pct"/>
            <w:vMerge w:val="restart"/>
            <w:tcBorders>
              <w:top w:val="double" w:sz="4" w:space="0" w:color="auto"/>
              <w:left w:val="single" w:sz="12" w:space="0" w:color="auto"/>
            </w:tcBorders>
            <w:hideMark/>
          </w:tcPr>
          <w:p w14:paraId="2EDB9FA1" w14:textId="77777777" w:rsidR="003D1FCE" w:rsidRPr="00B06C0F" w:rsidRDefault="003D1FCE" w:rsidP="00726D93">
            <w:pPr>
              <w:jc w:val="center"/>
              <w:rPr>
                <w:sz w:val="20"/>
              </w:rPr>
            </w:pPr>
            <w:r w:rsidRPr="00B06C0F">
              <w:rPr>
                <w:sz w:val="20"/>
              </w:rPr>
              <w:t>Assignments are generally late or incomplete.</w:t>
            </w:r>
          </w:p>
          <w:p w14:paraId="3A87AC52" w14:textId="77777777" w:rsidR="003D1FCE" w:rsidRPr="00B06C0F" w:rsidRDefault="003D1FCE" w:rsidP="00726D93">
            <w:pPr>
              <w:jc w:val="center"/>
              <w:rPr>
                <w:sz w:val="20"/>
              </w:rPr>
            </w:pPr>
            <w:r w:rsidRPr="00B06C0F">
              <w:rPr>
                <w:sz w:val="20"/>
              </w:rPr>
              <w:t>Not prepared for clinic sessions.</w:t>
            </w:r>
          </w:p>
          <w:p w14:paraId="01EA8E8C" w14:textId="77777777" w:rsidR="003D1FCE" w:rsidRPr="00B06C0F" w:rsidRDefault="003D1FCE" w:rsidP="00726D93">
            <w:pPr>
              <w:jc w:val="center"/>
              <w:rPr>
                <w:sz w:val="20"/>
              </w:rPr>
            </w:pPr>
          </w:p>
          <w:p w14:paraId="1E6B52A6" w14:textId="77777777" w:rsidR="003D1FCE" w:rsidRPr="00B06C0F" w:rsidRDefault="003D1FCE" w:rsidP="00726D93">
            <w:pPr>
              <w:jc w:val="center"/>
              <w:rPr>
                <w:sz w:val="20"/>
              </w:rPr>
            </w:pPr>
          </w:p>
          <w:p w14:paraId="164E7038" w14:textId="77777777" w:rsidR="003D1FCE" w:rsidRPr="00B06C0F" w:rsidRDefault="003D1FCE" w:rsidP="00726D93">
            <w:pPr>
              <w:jc w:val="center"/>
              <w:rPr>
                <w:sz w:val="20"/>
              </w:rPr>
            </w:pPr>
          </w:p>
          <w:p w14:paraId="5A33CA84" w14:textId="77777777" w:rsidR="003D1FCE" w:rsidRPr="00B06C0F" w:rsidRDefault="003D1FCE" w:rsidP="00726D93">
            <w:pPr>
              <w:jc w:val="center"/>
              <w:rPr>
                <w:sz w:val="20"/>
              </w:rPr>
            </w:pPr>
          </w:p>
          <w:p w14:paraId="0FED104F" w14:textId="77777777" w:rsidR="003D1FCE" w:rsidRPr="00B06C0F" w:rsidRDefault="003D1FCE" w:rsidP="00726D93">
            <w:pPr>
              <w:jc w:val="center"/>
              <w:rPr>
                <w:sz w:val="20"/>
              </w:rPr>
            </w:pPr>
          </w:p>
          <w:p w14:paraId="14975ED3" w14:textId="77777777" w:rsidR="003D1FCE" w:rsidRPr="00B06C0F" w:rsidRDefault="003D1FCE" w:rsidP="00726D93">
            <w:pPr>
              <w:jc w:val="center"/>
              <w:rPr>
                <w:sz w:val="20"/>
              </w:rPr>
            </w:pPr>
            <w:sdt>
              <w:sdtPr>
                <w:rPr>
                  <w:sz w:val="20"/>
                </w:rPr>
                <w:id w:val="-1893034212"/>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hideMark/>
          </w:tcPr>
          <w:p w14:paraId="0E1D7A01" w14:textId="77777777" w:rsidR="003D1FCE" w:rsidRDefault="003D1FCE" w:rsidP="00726D93">
            <w:pPr>
              <w:jc w:val="center"/>
              <w:rPr>
                <w:sz w:val="20"/>
              </w:rPr>
            </w:pPr>
            <w:r w:rsidRPr="00B06C0F">
              <w:rPr>
                <w:sz w:val="20"/>
              </w:rPr>
              <w:lastRenderedPageBreak/>
              <w:t xml:space="preserve">Assignments are submitted on time and meet minimum requirements. Comes to clinic prepared with one or two </w:t>
            </w:r>
            <w:proofErr w:type="gramStart"/>
            <w:r w:rsidRPr="00B06C0F">
              <w:rPr>
                <w:sz w:val="20"/>
              </w:rPr>
              <w:t>interventions, but</w:t>
            </w:r>
            <w:proofErr w:type="gramEnd"/>
            <w:r w:rsidRPr="00B06C0F">
              <w:rPr>
                <w:sz w:val="20"/>
              </w:rPr>
              <w:t xml:space="preserve"> may have difficulty with “on the spot” creativity.</w:t>
            </w:r>
          </w:p>
          <w:p w14:paraId="1BDE386E" w14:textId="77777777" w:rsidR="003D1FCE" w:rsidRDefault="003D1FCE" w:rsidP="00726D93">
            <w:pPr>
              <w:jc w:val="center"/>
              <w:rPr>
                <w:sz w:val="20"/>
              </w:rPr>
            </w:pPr>
          </w:p>
          <w:p w14:paraId="3727930D" w14:textId="77777777" w:rsidR="003D1FCE" w:rsidRPr="00B06C0F" w:rsidRDefault="003D1FCE" w:rsidP="00726D93">
            <w:pPr>
              <w:jc w:val="center"/>
              <w:rPr>
                <w:sz w:val="20"/>
              </w:rPr>
            </w:pPr>
          </w:p>
          <w:p w14:paraId="04413151" w14:textId="77777777" w:rsidR="003D1FCE" w:rsidRPr="00B06C0F" w:rsidRDefault="003D1FCE" w:rsidP="00726D93">
            <w:pPr>
              <w:jc w:val="center"/>
              <w:rPr>
                <w:sz w:val="20"/>
              </w:rPr>
            </w:pPr>
            <w:sdt>
              <w:sdtPr>
                <w:rPr>
                  <w:sz w:val="20"/>
                </w:rPr>
                <w:id w:val="-50621393"/>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hideMark/>
          </w:tcPr>
          <w:p w14:paraId="540DB0DD" w14:textId="77777777" w:rsidR="003D1FCE" w:rsidRPr="00B06C0F" w:rsidRDefault="003D1FCE" w:rsidP="00726D93">
            <w:pPr>
              <w:jc w:val="center"/>
              <w:rPr>
                <w:sz w:val="20"/>
              </w:rPr>
            </w:pPr>
            <w:r w:rsidRPr="00B06C0F">
              <w:rPr>
                <w:sz w:val="20"/>
              </w:rPr>
              <w:lastRenderedPageBreak/>
              <w:t xml:space="preserve">Demonstrates initiative, resourcefulness, higher level thinking, and creativity in coursework and clinical situations. Capable of generating “on the spot” ideas </w:t>
            </w:r>
            <w:r w:rsidRPr="00B06C0F">
              <w:rPr>
                <w:sz w:val="20"/>
              </w:rPr>
              <w:lastRenderedPageBreak/>
              <w:t>that enhance client participation.</w:t>
            </w:r>
          </w:p>
          <w:p w14:paraId="2C46F038" w14:textId="77777777" w:rsidR="003D1FCE" w:rsidRPr="00B06C0F" w:rsidRDefault="003D1FCE" w:rsidP="00726D93">
            <w:pPr>
              <w:jc w:val="center"/>
              <w:rPr>
                <w:sz w:val="20"/>
              </w:rPr>
            </w:pPr>
          </w:p>
          <w:p w14:paraId="387A5755" w14:textId="77777777" w:rsidR="003D1FCE" w:rsidRPr="00B06C0F" w:rsidRDefault="003D1FCE" w:rsidP="00726D93">
            <w:pPr>
              <w:jc w:val="center"/>
              <w:rPr>
                <w:sz w:val="20"/>
              </w:rPr>
            </w:pPr>
            <w:sdt>
              <w:sdtPr>
                <w:rPr>
                  <w:sz w:val="20"/>
                </w:rPr>
                <w:id w:val="-730078586"/>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38000BBA" w14:textId="77777777" w:rsidTr="00726D93">
        <w:trPr>
          <w:trHeight w:val="1140"/>
          <w:jc w:val="center"/>
        </w:trPr>
        <w:tc>
          <w:tcPr>
            <w:tcW w:w="0" w:type="auto"/>
            <w:tcBorders>
              <w:right w:val="single" w:sz="12" w:space="0" w:color="auto"/>
            </w:tcBorders>
            <w:shd w:val="clear" w:color="auto" w:fill="F2F2F2" w:themeFill="background1" w:themeFillShade="F2"/>
          </w:tcPr>
          <w:p w14:paraId="4F7A9A20" w14:textId="77777777" w:rsidR="003D1FCE" w:rsidRPr="00B06C0F" w:rsidRDefault="003D1FCE" w:rsidP="00726D93">
            <w:pPr>
              <w:jc w:val="center"/>
              <w:rPr>
                <w:sz w:val="20"/>
              </w:rPr>
            </w:pPr>
            <w:r w:rsidRPr="00B06C0F">
              <w:rPr>
                <w:sz w:val="20"/>
              </w:rPr>
              <w:t xml:space="preserve">Demonstrates organization and effort. Strives for excellence in all coursework and </w:t>
            </w:r>
            <w:r w:rsidRPr="00B06C0F">
              <w:rPr>
                <w:sz w:val="20"/>
              </w:rPr>
              <w:lastRenderedPageBreak/>
              <w:t>clinical placements.</w:t>
            </w:r>
          </w:p>
        </w:tc>
        <w:tc>
          <w:tcPr>
            <w:tcW w:w="1303" w:type="pct"/>
            <w:vMerge/>
            <w:tcBorders>
              <w:left w:val="single" w:sz="12" w:space="0" w:color="auto"/>
            </w:tcBorders>
          </w:tcPr>
          <w:p w14:paraId="2D778CAD" w14:textId="77777777" w:rsidR="003D1FCE" w:rsidRPr="00B06C0F" w:rsidRDefault="003D1FCE" w:rsidP="00726D93">
            <w:pPr>
              <w:jc w:val="center"/>
              <w:rPr>
                <w:sz w:val="20"/>
              </w:rPr>
            </w:pPr>
          </w:p>
        </w:tc>
        <w:tc>
          <w:tcPr>
            <w:tcW w:w="1329" w:type="pct"/>
            <w:vMerge/>
          </w:tcPr>
          <w:p w14:paraId="5E5C9486" w14:textId="77777777" w:rsidR="003D1FCE" w:rsidRPr="00B06C0F" w:rsidRDefault="003D1FCE" w:rsidP="00726D93">
            <w:pPr>
              <w:jc w:val="center"/>
              <w:rPr>
                <w:sz w:val="20"/>
              </w:rPr>
            </w:pPr>
          </w:p>
        </w:tc>
        <w:tc>
          <w:tcPr>
            <w:tcW w:w="0" w:type="auto"/>
            <w:vMerge/>
          </w:tcPr>
          <w:p w14:paraId="20BAC40E" w14:textId="77777777" w:rsidR="003D1FCE" w:rsidRPr="00B06C0F" w:rsidRDefault="003D1FCE" w:rsidP="00726D93">
            <w:pPr>
              <w:jc w:val="center"/>
              <w:rPr>
                <w:sz w:val="20"/>
              </w:rPr>
            </w:pPr>
          </w:p>
        </w:tc>
      </w:tr>
      <w:tr w:rsidR="003D1FCE" w:rsidRPr="00B06C0F" w14:paraId="38AAEFA5" w14:textId="77777777" w:rsidTr="00726D93">
        <w:trPr>
          <w:trHeight w:val="260"/>
          <w:jc w:val="center"/>
        </w:trPr>
        <w:tc>
          <w:tcPr>
            <w:tcW w:w="5000" w:type="pct"/>
            <w:gridSpan w:val="4"/>
          </w:tcPr>
          <w:p w14:paraId="74CEB2B6" w14:textId="77777777" w:rsidR="003D1FCE" w:rsidRPr="00B06C0F" w:rsidRDefault="003D1FCE" w:rsidP="00726D93">
            <w:pPr>
              <w:rPr>
                <w:sz w:val="20"/>
              </w:rPr>
            </w:pPr>
            <w:r w:rsidRPr="00B06C0F">
              <w:rPr>
                <w:sz w:val="20"/>
              </w:rPr>
              <w:t>Comments:</w:t>
            </w:r>
          </w:p>
        </w:tc>
      </w:tr>
      <w:tr w:rsidR="003D1FCE" w:rsidRPr="00B06C0F" w14:paraId="1C18B6BB" w14:textId="77777777" w:rsidTr="00726D93">
        <w:trPr>
          <w:trHeight w:val="312"/>
          <w:jc w:val="center"/>
        </w:trPr>
        <w:tc>
          <w:tcPr>
            <w:tcW w:w="0" w:type="auto"/>
            <w:tcBorders>
              <w:top w:val="double" w:sz="4" w:space="0" w:color="auto"/>
              <w:bottom w:val="nil"/>
              <w:right w:val="single" w:sz="12" w:space="0" w:color="auto"/>
            </w:tcBorders>
            <w:shd w:val="clear" w:color="auto" w:fill="F2F2F2" w:themeFill="background1" w:themeFillShade="F2"/>
            <w:hideMark/>
          </w:tcPr>
          <w:p w14:paraId="10B86CC7" w14:textId="77777777" w:rsidR="003D1FCE" w:rsidRPr="00B06C0F" w:rsidRDefault="003D1FCE" w:rsidP="00726D93">
            <w:pPr>
              <w:jc w:val="center"/>
              <w:rPr>
                <w:sz w:val="20"/>
              </w:rPr>
            </w:pPr>
            <w:r w:rsidRPr="00B06C0F">
              <w:rPr>
                <w:color w:val="0070C0"/>
                <w:sz w:val="20"/>
              </w:rPr>
              <w:t>Initiative</w:t>
            </w:r>
          </w:p>
        </w:tc>
        <w:tc>
          <w:tcPr>
            <w:tcW w:w="1303" w:type="pct"/>
            <w:vMerge w:val="restart"/>
            <w:tcBorders>
              <w:top w:val="double" w:sz="4" w:space="0" w:color="auto"/>
              <w:left w:val="single" w:sz="12" w:space="0" w:color="auto"/>
            </w:tcBorders>
            <w:hideMark/>
          </w:tcPr>
          <w:p w14:paraId="0E31CDFC" w14:textId="77777777" w:rsidR="003D1FCE" w:rsidRPr="00B06C0F" w:rsidRDefault="003D1FCE" w:rsidP="00726D93">
            <w:pPr>
              <w:jc w:val="center"/>
              <w:rPr>
                <w:sz w:val="20"/>
              </w:rPr>
            </w:pPr>
            <w:r w:rsidRPr="00B06C0F">
              <w:rPr>
                <w:sz w:val="20"/>
              </w:rPr>
              <w:t>Minimal effort and/or enthusiasm toward coursework or clinical placements.</w:t>
            </w:r>
          </w:p>
          <w:p w14:paraId="27B7FF29" w14:textId="77777777" w:rsidR="003D1FCE" w:rsidRPr="00B06C0F" w:rsidRDefault="003D1FCE" w:rsidP="00726D93">
            <w:pPr>
              <w:jc w:val="center"/>
              <w:rPr>
                <w:sz w:val="20"/>
              </w:rPr>
            </w:pPr>
            <w:proofErr w:type="gramStart"/>
            <w:r w:rsidRPr="00B06C0F">
              <w:rPr>
                <w:sz w:val="20"/>
              </w:rPr>
              <w:t>Complains</w:t>
            </w:r>
            <w:proofErr w:type="gramEnd"/>
            <w:r w:rsidRPr="00B06C0F">
              <w:rPr>
                <w:sz w:val="20"/>
              </w:rPr>
              <w:t xml:space="preserve"> about assignments.</w:t>
            </w:r>
          </w:p>
          <w:p w14:paraId="58C48DBA" w14:textId="77777777" w:rsidR="003D1FCE" w:rsidRDefault="003D1FCE" w:rsidP="00726D93">
            <w:pPr>
              <w:jc w:val="center"/>
              <w:rPr>
                <w:sz w:val="20"/>
              </w:rPr>
            </w:pPr>
            <w:r w:rsidRPr="00B06C0F">
              <w:rPr>
                <w:sz w:val="20"/>
              </w:rPr>
              <w:t>Verbalizes and/or shows non-verbal signs of disinterest or disapproval.</w:t>
            </w:r>
          </w:p>
          <w:p w14:paraId="077DFD81" w14:textId="77777777" w:rsidR="003D1FCE" w:rsidRPr="00B06C0F" w:rsidRDefault="003D1FCE" w:rsidP="00726D93">
            <w:pPr>
              <w:jc w:val="center"/>
              <w:rPr>
                <w:sz w:val="20"/>
              </w:rPr>
            </w:pPr>
          </w:p>
          <w:p w14:paraId="0772E4AE" w14:textId="77777777" w:rsidR="003D1FCE" w:rsidRPr="00B06C0F" w:rsidRDefault="003D1FCE" w:rsidP="00726D93">
            <w:pPr>
              <w:jc w:val="center"/>
              <w:rPr>
                <w:sz w:val="20"/>
              </w:rPr>
            </w:pPr>
          </w:p>
          <w:p w14:paraId="5DBB9E22" w14:textId="77777777" w:rsidR="003D1FCE" w:rsidRPr="00B06C0F" w:rsidRDefault="003D1FCE" w:rsidP="00726D93">
            <w:pPr>
              <w:jc w:val="center"/>
              <w:rPr>
                <w:sz w:val="20"/>
              </w:rPr>
            </w:pPr>
            <w:sdt>
              <w:sdtPr>
                <w:rPr>
                  <w:sz w:val="20"/>
                </w:rPr>
                <w:id w:val="-1432356441"/>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hideMark/>
          </w:tcPr>
          <w:p w14:paraId="01AE5DAA" w14:textId="77777777" w:rsidR="003D1FCE" w:rsidRPr="00B06C0F" w:rsidRDefault="003D1FCE" w:rsidP="00726D93">
            <w:pPr>
              <w:jc w:val="center"/>
              <w:rPr>
                <w:sz w:val="20"/>
              </w:rPr>
            </w:pPr>
            <w:r w:rsidRPr="00B06C0F">
              <w:rPr>
                <w:sz w:val="20"/>
              </w:rPr>
              <w:t>Demonstrates effort and interest in coursework and clinical placements.</w:t>
            </w:r>
          </w:p>
          <w:p w14:paraId="194BF809" w14:textId="77777777" w:rsidR="003D1FCE" w:rsidRPr="00B06C0F" w:rsidRDefault="003D1FCE" w:rsidP="00726D93">
            <w:pPr>
              <w:jc w:val="center"/>
              <w:rPr>
                <w:sz w:val="20"/>
              </w:rPr>
            </w:pPr>
          </w:p>
          <w:p w14:paraId="12772A5F" w14:textId="77777777" w:rsidR="003D1FCE" w:rsidRPr="00B06C0F" w:rsidRDefault="003D1FCE" w:rsidP="00726D93">
            <w:pPr>
              <w:jc w:val="center"/>
              <w:rPr>
                <w:sz w:val="20"/>
              </w:rPr>
            </w:pPr>
          </w:p>
          <w:p w14:paraId="00A1325E" w14:textId="77777777" w:rsidR="003D1FCE" w:rsidRPr="00B06C0F" w:rsidRDefault="003D1FCE" w:rsidP="00726D93">
            <w:pPr>
              <w:jc w:val="center"/>
              <w:rPr>
                <w:sz w:val="20"/>
              </w:rPr>
            </w:pPr>
          </w:p>
          <w:p w14:paraId="4315E7EF" w14:textId="77777777" w:rsidR="003D1FCE" w:rsidRPr="00B06C0F" w:rsidRDefault="003D1FCE" w:rsidP="00726D93">
            <w:pPr>
              <w:jc w:val="center"/>
              <w:rPr>
                <w:sz w:val="20"/>
              </w:rPr>
            </w:pPr>
          </w:p>
          <w:p w14:paraId="3A6FA6F9" w14:textId="77777777" w:rsidR="003D1FCE" w:rsidRPr="00B06C0F" w:rsidRDefault="003D1FCE" w:rsidP="00726D93">
            <w:pPr>
              <w:jc w:val="center"/>
              <w:rPr>
                <w:sz w:val="20"/>
              </w:rPr>
            </w:pPr>
          </w:p>
          <w:p w14:paraId="68657A04" w14:textId="77777777" w:rsidR="003D1FCE" w:rsidRPr="00B06C0F" w:rsidRDefault="003D1FCE" w:rsidP="00726D93">
            <w:pPr>
              <w:jc w:val="center"/>
              <w:rPr>
                <w:sz w:val="20"/>
              </w:rPr>
            </w:pPr>
          </w:p>
          <w:p w14:paraId="1806EA4F" w14:textId="77777777" w:rsidR="003D1FCE" w:rsidRPr="00B06C0F" w:rsidRDefault="003D1FCE" w:rsidP="00726D93">
            <w:pPr>
              <w:jc w:val="center"/>
              <w:rPr>
                <w:sz w:val="20"/>
              </w:rPr>
            </w:pPr>
          </w:p>
          <w:p w14:paraId="5C57A008" w14:textId="77777777" w:rsidR="003D1FCE" w:rsidRPr="00B06C0F" w:rsidRDefault="003D1FCE" w:rsidP="00726D93">
            <w:pPr>
              <w:jc w:val="center"/>
              <w:rPr>
                <w:sz w:val="20"/>
              </w:rPr>
            </w:pPr>
          </w:p>
          <w:p w14:paraId="28A329C0" w14:textId="77777777" w:rsidR="003D1FCE" w:rsidRPr="00B06C0F" w:rsidRDefault="003D1FCE" w:rsidP="00726D93">
            <w:pPr>
              <w:jc w:val="center"/>
              <w:rPr>
                <w:sz w:val="20"/>
              </w:rPr>
            </w:pPr>
            <w:sdt>
              <w:sdtPr>
                <w:rPr>
                  <w:sz w:val="20"/>
                </w:rPr>
                <w:id w:val="-1337150865"/>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hideMark/>
          </w:tcPr>
          <w:p w14:paraId="1685723C" w14:textId="77777777" w:rsidR="003D1FCE" w:rsidRPr="00B06C0F" w:rsidRDefault="003D1FCE" w:rsidP="00726D93">
            <w:pPr>
              <w:jc w:val="center"/>
              <w:rPr>
                <w:sz w:val="20"/>
              </w:rPr>
            </w:pPr>
            <w:r w:rsidRPr="00B06C0F">
              <w:rPr>
                <w:sz w:val="20"/>
              </w:rPr>
              <w:t>Consistently maintains high interest and enthusiasm in ALL coursework and clinical placements.</w:t>
            </w:r>
          </w:p>
          <w:p w14:paraId="187C2637" w14:textId="77777777" w:rsidR="003D1FCE" w:rsidRPr="00B06C0F" w:rsidRDefault="003D1FCE" w:rsidP="00726D93">
            <w:pPr>
              <w:jc w:val="center"/>
              <w:rPr>
                <w:sz w:val="20"/>
              </w:rPr>
            </w:pPr>
          </w:p>
          <w:p w14:paraId="6DD2CB38" w14:textId="77777777" w:rsidR="003D1FCE" w:rsidRPr="00B06C0F" w:rsidRDefault="003D1FCE" w:rsidP="00726D93">
            <w:pPr>
              <w:jc w:val="center"/>
              <w:rPr>
                <w:sz w:val="20"/>
              </w:rPr>
            </w:pPr>
          </w:p>
          <w:p w14:paraId="4ACB08DF" w14:textId="77777777" w:rsidR="003D1FCE" w:rsidRPr="00B06C0F" w:rsidRDefault="003D1FCE" w:rsidP="00726D93">
            <w:pPr>
              <w:jc w:val="center"/>
              <w:rPr>
                <w:sz w:val="20"/>
              </w:rPr>
            </w:pPr>
          </w:p>
          <w:p w14:paraId="6A2031A5" w14:textId="77777777" w:rsidR="003D1FCE" w:rsidRPr="00B06C0F" w:rsidRDefault="003D1FCE" w:rsidP="00726D93">
            <w:pPr>
              <w:jc w:val="center"/>
              <w:rPr>
                <w:sz w:val="20"/>
              </w:rPr>
            </w:pPr>
          </w:p>
          <w:p w14:paraId="701D7096" w14:textId="77777777" w:rsidR="003D1FCE" w:rsidRPr="00B06C0F" w:rsidRDefault="003D1FCE" w:rsidP="00726D93">
            <w:pPr>
              <w:jc w:val="center"/>
              <w:rPr>
                <w:sz w:val="20"/>
              </w:rPr>
            </w:pPr>
          </w:p>
          <w:p w14:paraId="34752F0B" w14:textId="77777777" w:rsidR="003D1FCE" w:rsidRPr="00B06C0F" w:rsidRDefault="003D1FCE" w:rsidP="00726D93">
            <w:pPr>
              <w:jc w:val="center"/>
              <w:rPr>
                <w:sz w:val="20"/>
              </w:rPr>
            </w:pPr>
          </w:p>
          <w:p w14:paraId="0E9A78EA" w14:textId="77777777" w:rsidR="003D1FCE" w:rsidRPr="00B06C0F" w:rsidRDefault="003D1FCE" w:rsidP="00726D93">
            <w:pPr>
              <w:jc w:val="center"/>
              <w:rPr>
                <w:sz w:val="20"/>
              </w:rPr>
            </w:pPr>
          </w:p>
          <w:p w14:paraId="571D5A29" w14:textId="77777777" w:rsidR="003D1FCE" w:rsidRPr="00B06C0F" w:rsidRDefault="003D1FCE" w:rsidP="00726D93">
            <w:pPr>
              <w:jc w:val="center"/>
              <w:rPr>
                <w:sz w:val="20"/>
              </w:rPr>
            </w:pPr>
            <w:sdt>
              <w:sdtPr>
                <w:rPr>
                  <w:sz w:val="20"/>
                </w:rPr>
                <w:id w:val="-404605243"/>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6C04F574" w14:textId="77777777" w:rsidTr="00726D93">
        <w:trPr>
          <w:trHeight w:val="1012"/>
          <w:jc w:val="center"/>
        </w:trPr>
        <w:tc>
          <w:tcPr>
            <w:tcW w:w="0" w:type="auto"/>
            <w:tcBorders>
              <w:top w:val="nil"/>
              <w:right w:val="single" w:sz="12" w:space="0" w:color="auto"/>
            </w:tcBorders>
            <w:shd w:val="clear" w:color="auto" w:fill="F2F2F2" w:themeFill="background1" w:themeFillShade="F2"/>
          </w:tcPr>
          <w:p w14:paraId="7B26E39F" w14:textId="77777777" w:rsidR="003D1FCE" w:rsidRPr="00B06C0F" w:rsidRDefault="003D1FCE" w:rsidP="00726D93">
            <w:pPr>
              <w:jc w:val="center"/>
              <w:rPr>
                <w:sz w:val="20"/>
              </w:rPr>
            </w:pPr>
            <w:r w:rsidRPr="00B06C0F">
              <w:rPr>
                <w:sz w:val="20"/>
              </w:rPr>
              <w:t>Expresses enthusiasm and interest in coursework and clinical placements.</w:t>
            </w:r>
          </w:p>
        </w:tc>
        <w:tc>
          <w:tcPr>
            <w:tcW w:w="1303" w:type="pct"/>
            <w:vMerge/>
            <w:tcBorders>
              <w:left w:val="single" w:sz="12" w:space="0" w:color="auto"/>
            </w:tcBorders>
          </w:tcPr>
          <w:p w14:paraId="1DF733BD" w14:textId="77777777" w:rsidR="003D1FCE" w:rsidRPr="00B06C0F" w:rsidRDefault="003D1FCE" w:rsidP="00726D93">
            <w:pPr>
              <w:jc w:val="center"/>
              <w:rPr>
                <w:sz w:val="20"/>
              </w:rPr>
            </w:pPr>
          </w:p>
        </w:tc>
        <w:tc>
          <w:tcPr>
            <w:tcW w:w="1329" w:type="pct"/>
            <w:vMerge/>
          </w:tcPr>
          <w:p w14:paraId="2F889F92" w14:textId="77777777" w:rsidR="003D1FCE" w:rsidRPr="00B06C0F" w:rsidRDefault="003D1FCE" w:rsidP="00726D93">
            <w:pPr>
              <w:jc w:val="center"/>
              <w:rPr>
                <w:sz w:val="20"/>
              </w:rPr>
            </w:pPr>
          </w:p>
        </w:tc>
        <w:tc>
          <w:tcPr>
            <w:tcW w:w="0" w:type="auto"/>
            <w:vMerge/>
          </w:tcPr>
          <w:p w14:paraId="275E6993" w14:textId="77777777" w:rsidR="003D1FCE" w:rsidRPr="00B06C0F" w:rsidRDefault="003D1FCE" w:rsidP="00726D93">
            <w:pPr>
              <w:jc w:val="center"/>
              <w:rPr>
                <w:sz w:val="20"/>
              </w:rPr>
            </w:pPr>
          </w:p>
        </w:tc>
      </w:tr>
      <w:tr w:rsidR="003D1FCE" w:rsidRPr="00B06C0F" w14:paraId="3C079232" w14:textId="77777777" w:rsidTr="00726D93">
        <w:trPr>
          <w:trHeight w:val="260"/>
          <w:jc w:val="center"/>
        </w:trPr>
        <w:tc>
          <w:tcPr>
            <w:tcW w:w="5000" w:type="pct"/>
            <w:gridSpan w:val="4"/>
          </w:tcPr>
          <w:p w14:paraId="1549672B" w14:textId="77777777" w:rsidR="003D1FCE" w:rsidRPr="00B06C0F" w:rsidRDefault="003D1FCE" w:rsidP="00726D93">
            <w:pPr>
              <w:rPr>
                <w:sz w:val="20"/>
              </w:rPr>
            </w:pPr>
            <w:r w:rsidRPr="00B06C0F">
              <w:rPr>
                <w:sz w:val="20"/>
              </w:rPr>
              <w:t>Comments:</w:t>
            </w:r>
          </w:p>
        </w:tc>
      </w:tr>
      <w:tr w:rsidR="003D1FCE" w:rsidRPr="00B06C0F" w14:paraId="5171A466" w14:textId="77777777" w:rsidTr="00726D93">
        <w:trPr>
          <w:trHeight w:val="258"/>
          <w:jc w:val="center"/>
        </w:trPr>
        <w:tc>
          <w:tcPr>
            <w:tcW w:w="0" w:type="auto"/>
            <w:tcBorders>
              <w:top w:val="double" w:sz="4" w:space="0" w:color="auto"/>
              <w:bottom w:val="nil"/>
              <w:right w:val="single" w:sz="12" w:space="0" w:color="auto"/>
            </w:tcBorders>
            <w:shd w:val="clear" w:color="auto" w:fill="F2F2F2" w:themeFill="background1" w:themeFillShade="F2"/>
            <w:hideMark/>
          </w:tcPr>
          <w:p w14:paraId="09805D23" w14:textId="77777777" w:rsidR="003D1FCE" w:rsidRPr="00B06C0F" w:rsidRDefault="003D1FCE" w:rsidP="00726D93">
            <w:pPr>
              <w:jc w:val="center"/>
              <w:rPr>
                <w:sz w:val="20"/>
              </w:rPr>
            </w:pPr>
            <w:r w:rsidRPr="00B06C0F">
              <w:rPr>
                <w:color w:val="0070C0"/>
                <w:sz w:val="20"/>
              </w:rPr>
              <w:t>Empathy</w:t>
            </w:r>
          </w:p>
        </w:tc>
        <w:tc>
          <w:tcPr>
            <w:tcW w:w="1303" w:type="pct"/>
            <w:vMerge w:val="restart"/>
            <w:tcBorders>
              <w:top w:val="double" w:sz="4" w:space="0" w:color="auto"/>
              <w:left w:val="single" w:sz="12" w:space="0" w:color="auto"/>
            </w:tcBorders>
            <w:hideMark/>
          </w:tcPr>
          <w:p w14:paraId="1C81BA72" w14:textId="77777777" w:rsidR="003D1FCE" w:rsidRPr="00B06C0F" w:rsidRDefault="003D1FCE" w:rsidP="00726D93">
            <w:pPr>
              <w:jc w:val="center"/>
              <w:rPr>
                <w:sz w:val="20"/>
              </w:rPr>
            </w:pPr>
            <w:r w:rsidRPr="00B06C0F">
              <w:rPr>
                <w:sz w:val="20"/>
              </w:rPr>
              <w:t xml:space="preserve">Engages in "gossip". </w:t>
            </w:r>
            <w:proofErr w:type="gramStart"/>
            <w:r w:rsidRPr="00B06C0F">
              <w:rPr>
                <w:sz w:val="20"/>
              </w:rPr>
              <w:t>Complains</w:t>
            </w:r>
            <w:proofErr w:type="gramEnd"/>
            <w:r w:rsidRPr="00B06C0F">
              <w:rPr>
                <w:sz w:val="20"/>
              </w:rPr>
              <w:t xml:space="preserve"> about school problems, faculty, and/or challenging clients and their families.</w:t>
            </w:r>
          </w:p>
          <w:p w14:paraId="37DA59C4" w14:textId="77777777" w:rsidR="003D1FCE" w:rsidRPr="00B06C0F" w:rsidRDefault="003D1FCE" w:rsidP="00726D93">
            <w:pPr>
              <w:jc w:val="center"/>
              <w:rPr>
                <w:sz w:val="20"/>
              </w:rPr>
            </w:pPr>
            <w:r w:rsidRPr="00B06C0F">
              <w:rPr>
                <w:sz w:val="20"/>
              </w:rPr>
              <w:t>Lacks empathy.</w:t>
            </w:r>
          </w:p>
          <w:p w14:paraId="4EB29070" w14:textId="77777777" w:rsidR="003D1FCE" w:rsidRPr="00B06C0F" w:rsidRDefault="003D1FCE" w:rsidP="00726D93">
            <w:pPr>
              <w:jc w:val="center"/>
              <w:rPr>
                <w:sz w:val="20"/>
              </w:rPr>
            </w:pPr>
          </w:p>
          <w:p w14:paraId="335C0988" w14:textId="77777777" w:rsidR="003D1FCE" w:rsidRPr="00B06C0F" w:rsidRDefault="003D1FCE" w:rsidP="00726D93">
            <w:pPr>
              <w:jc w:val="center"/>
              <w:rPr>
                <w:sz w:val="20"/>
              </w:rPr>
            </w:pPr>
          </w:p>
          <w:p w14:paraId="6CE66F02" w14:textId="77777777" w:rsidR="003D1FCE" w:rsidRPr="00B06C0F" w:rsidRDefault="003D1FCE" w:rsidP="00726D93">
            <w:pPr>
              <w:jc w:val="center"/>
              <w:rPr>
                <w:sz w:val="20"/>
              </w:rPr>
            </w:pPr>
          </w:p>
          <w:p w14:paraId="5F3DA04D" w14:textId="77777777" w:rsidR="003D1FCE" w:rsidRPr="00B06C0F" w:rsidRDefault="003D1FCE" w:rsidP="00726D93">
            <w:pPr>
              <w:jc w:val="center"/>
              <w:rPr>
                <w:sz w:val="20"/>
              </w:rPr>
            </w:pPr>
          </w:p>
          <w:p w14:paraId="5A3B9E7C" w14:textId="77777777" w:rsidR="003D1FCE" w:rsidRPr="00B06C0F" w:rsidRDefault="003D1FCE" w:rsidP="00726D93">
            <w:pPr>
              <w:jc w:val="center"/>
              <w:rPr>
                <w:sz w:val="20"/>
              </w:rPr>
            </w:pPr>
          </w:p>
          <w:p w14:paraId="3C3BE632" w14:textId="77777777" w:rsidR="003D1FCE" w:rsidRDefault="003D1FCE" w:rsidP="00726D93">
            <w:pPr>
              <w:jc w:val="center"/>
              <w:rPr>
                <w:sz w:val="20"/>
              </w:rPr>
            </w:pPr>
          </w:p>
          <w:p w14:paraId="60FADC43" w14:textId="77777777" w:rsidR="003D1FCE" w:rsidRPr="00B06C0F" w:rsidRDefault="003D1FCE" w:rsidP="00726D93">
            <w:pPr>
              <w:jc w:val="center"/>
              <w:rPr>
                <w:sz w:val="20"/>
              </w:rPr>
            </w:pPr>
          </w:p>
          <w:p w14:paraId="12E0D6DA" w14:textId="77777777" w:rsidR="003D1FCE" w:rsidRPr="00B06C0F" w:rsidRDefault="003D1FCE" w:rsidP="00726D93">
            <w:pPr>
              <w:jc w:val="center"/>
              <w:rPr>
                <w:sz w:val="20"/>
              </w:rPr>
            </w:pPr>
            <w:sdt>
              <w:sdtPr>
                <w:rPr>
                  <w:sz w:val="20"/>
                </w:rPr>
                <w:id w:val="-2015526960"/>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hideMark/>
          </w:tcPr>
          <w:p w14:paraId="569F1ADF" w14:textId="77777777" w:rsidR="003D1FCE" w:rsidRPr="00B06C0F" w:rsidRDefault="003D1FCE" w:rsidP="00726D93">
            <w:pPr>
              <w:jc w:val="center"/>
              <w:rPr>
                <w:sz w:val="20"/>
              </w:rPr>
            </w:pPr>
            <w:r w:rsidRPr="00B06C0F">
              <w:rPr>
                <w:sz w:val="20"/>
              </w:rPr>
              <w:t>Attempts problem solving and is not involved in negative communication about the school and/or clients and their families.</w:t>
            </w:r>
          </w:p>
          <w:p w14:paraId="30D6C743" w14:textId="77777777" w:rsidR="003D1FCE" w:rsidRPr="00B06C0F" w:rsidRDefault="003D1FCE" w:rsidP="00726D93">
            <w:pPr>
              <w:jc w:val="center"/>
              <w:rPr>
                <w:sz w:val="20"/>
              </w:rPr>
            </w:pPr>
            <w:r w:rsidRPr="00B06C0F">
              <w:rPr>
                <w:sz w:val="20"/>
              </w:rPr>
              <w:t>Demonstrates empathy.</w:t>
            </w:r>
          </w:p>
          <w:p w14:paraId="3AA71E8C" w14:textId="77777777" w:rsidR="003D1FCE" w:rsidRPr="00B06C0F" w:rsidRDefault="003D1FCE" w:rsidP="00726D93">
            <w:pPr>
              <w:jc w:val="center"/>
              <w:rPr>
                <w:sz w:val="20"/>
              </w:rPr>
            </w:pPr>
          </w:p>
          <w:p w14:paraId="384BA618" w14:textId="77777777" w:rsidR="003D1FCE" w:rsidRPr="00B06C0F" w:rsidRDefault="003D1FCE" w:rsidP="00726D93">
            <w:pPr>
              <w:jc w:val="center"/>
              <w:rPr>
                <w:sz w:val="20"/>
              </w:rPr>
            </w:pPr>
          </w:p>
          <w:p w14:paraId="492FBA43" w14:textId="77777777" w:rsidR="003D1FCE" w:rsidRPr="00B06C0F" w:rsidRDefault="003D1FCE" w:rsidP="00726D93">
            <w:pPr>
              <w:jc w:val="center"/>
              <w:rPr>
                <w:sz w:val="20"/>
              </w:rPr>
            </w:pPr>
          </w:p>
          <w:p w14:paraId="47098A7C" w14:textId="77777777" w:rsidR="003D1FCE" w:rsidRDefault="003D1FCE" w:rsidP="00726D93">
            <w:pPr>
              <w:jc w:val="center"/>
              <w:rPr>
                <w:sz w:val="20"/>
              </w:rPr>
            </w:pPr>
          </w:p>
          <w:p w14:paraId="54129156" w14:textId="77777777" w:rsidR="003D1FCE" w:rsidRDefault="003D1FCE" w:rsidP="00726D93">
            <w:pPr>
              <w:jc w:val="center"/>
              <w:rPr>
                <w:sz w:val="20"/>
              </w:rPr>
            </w:pPr>
          </w:p>
          <w:p w14:paraId="675E655C" w14:textId="77777777" w:rsidR="003D1FCE" w:rsidRPr="00B06C0F" w:rsidRDefault="003D1FCE" w:rsidP="00726D93">
            <w:pPr>
              <w:jc w:val="center"/>
              <w:rPr>
                <w:sz w:val="20"/>
              </w:rPr>
            </w:pPr>
          </w:p>
          <w:p w14:paraId="2B636173" w14:textId="77777777" w:rsidR="003D1FCE" w:rsidRPr="00B06C0F" w:rsidRDefault="003D1FCE" w:rsidP="00726D93">
            <w:pPr>
              <w:jc w:val="center"/>
              <w:rPr>
                <w:sz w:val="20"/>
              </w:rPr>
            </w:pPr>
          </w:p>
          <w:p w14:paraId="1E9E4941" w14:textId="77777777" w:rsidR="003D1FCE" w:rsidRPr="00B06C0F" w:rsidRDefault="003D1FCE" w:rsidP="00726D93">
            <w:pPr>
              <w:jc w:val="center"/>
              <w:rPr>
                <w:sz w:val="20"/>
              </w:rPr>
            </w:pPr>
            <w:sdt>
              <w:sdtPr>
                <w:rPr>
                  <w:sz w:val="20"/>
                </w:rPr>
                <w:id w:val="-1786949942"/>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hideMark/>
          </w:tcPr>
          <w:p w14:paraId="396CF93D" w14:textId="77777777" w:rsidR="003D1FCE" w:rsidRPr="00B06C0F" w:rsidRDefault="003D1FCE" w:rsidP="00726D93">
            <w:pPr>
              <w:jc w:val="center"/>
              <w:rPr>
                <w:sz w:val="20"/>
              </w:rPr>
            </w:pPr>
            <w:proofErr w:type="gramStart"/>
            <w:r w:rsidRPr="00B06C0F">
              <w:rPr>
                <w:sz w:val="20"/>
              </w:rPr>
              <w:t>Classmate</w:t>
            </w:r>
            <w:proofErr w:type="gramEnd"/>
            <w:r w:rsidRPr="00B06C0F">
              <w:rPr>
                <w:sz w:val="20"/>
              </w:rPr>
              <w:t>, faculty, and client advocate. Proactive in seeking solutions for school problems and/or challenging clients and their families. Renders assistance to ALL individuals without bias or prejudice.</w:t>
            </w:r>
          </w:p>
          <w:p w14:paraId="24A25C99" w14:textId="77777777" w:rsidR="003D1FCE" w:rsidRPr="00B06C0F" w:rsidRDefault="003D1FCE" w:rsidP="00726D93">
            <w:pPr>
              <w:jc w:val="center"/>
              <w:rPr>
                <w:sz w:val="20"/>
              </w:rPr>
            </w:pPr>
          </w:p>
          <w:p w14:paraId="03C71F58" w14:textId="77777777" w:rsidR="003D1FCE" w:rsidRPr="00B06C0F" w:rsidRDefault="003D1FCE" w:rsidP="00726D93">
            <w:pPr>
              <w:jc w:val="center"/>
              <w:rPr>
                <w:sz w:val="20"/>
              </w:rPr>
            </w:pPr>
          </w:p>
          <w:p w14:paraId="090A2A92" w14:textId="77777777" w:rsidR="003D1FCE" w:rsidRDefault="003D1FCE" w:rsidP="00726D93">
            <w:pPr>
              <w:jc w:val="center"/>
              <w:rPr>
                <w:sz w:val="20"/>
              </w:rPr>
            </w:pPr>
          </w:p>
          <w:p w14:paraId="660FCDF9" w14:textId="77777777" w:rsidR="003D1FCE" w:rsidRDefault="003D1FCE" w:rsidP="00726D93">
            <w:pPr>
              <w:jc w:val="center"/>
              <w:rPr>
                <w:sz w:val="20"/>
              </w:rPr>
            </w:pPr>
          </w:p>
          <w:p w14:paraId="075DA65F" w14:textId="77777777" w:rsidR="003D1FCE" w:rsidRDefault="003D1FCE" w:rsidP="00726D93">
            <w:pPr>
              <w:jc w:val="center"/>
              <w:rPr>
                <w:sz w:val="20"/>
              </w:rPr>
            </w:pPr>
          </w:p>
          <w:p w14:paraId="2EC446FB" w14:textId="77777777" w:rsidR="003D1FCE" w:rsidRPr="00B06C0F" w:rsidRDefault="003D1FCE" w:rsidP="00726D93">
            <w:pPr>
              <w:jc w:val="center"/>
              <w:rPr>
                <w:sz w:val="20"/>
              </w:rPr>
            </w:pPr>
          </w:p>
          <w:p w14:paraId="3AE3D510" w14:textId="77777777" w:rsidR="003D1FCE" w:rsidRPr="00B06C0F" w:rsidRDefault="003D1FCE" w:rsidP="00726D93">
            <w:pPr>
              <w:jc w:val="center"/>
              <w:rPr>
                <w:sz w:val="20"/>
              </w:rPr>
            </w:pPr>
            <w:sdt>
              <w:sdtPr>
                <w:rPr>
                  <w:sz w:val="20"/>
                </w:rPr>
                <w:id w:val="2127806511"/>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720364EE" w14:textId="77777777" w:rsidTr="00726D93">
        <w:trPr>
          <w:trHeight w:val="1223"/>
          <w:jc w:val="center"/>
        </w:trPr>
        <w:tc>
          <w:tcPr>
            <w:tcW w:w="0" w:type="auto"/>
            <w:tcBorders>
              <w:top w:val="nil"/>
              <w:right w:val="single" w:sz="12" w:space="0" w:color="auto"/>
            </w:tcBorders>
            <w:shd w:val="clear" w:color="auto" w:fill="F2F2F2" w:themeFill="background1" w:themeFillShade="F2"/>
          </w:tcPr>
          <w:p w14:paraId="0FBCB1E0" w14:textId="77777777" w:rsidR="003D1FCE" w:rsidRPr="00B06C0F" w:rsidRDefault="003D1FCE" w:rsidP="00726D93">
            <w:pPr>
              <w:jc w:val="center"/>
              <w:rPr>
                <w:sz w:val="20"/>
              </w:rPr>
            </w:pPr>
            <w:r w:rsidRPr="00B06C0F">
              <w:rPr>
                <w:sz w:val="20"/>
              </w:rPr>
              <w:t>Demonstrates cooperative, ethical, and culturally competent professional concern for classmates, faculty, clients, and families.</w:t>
            </w:r>
          </w:p>
        </w:tc>
        <w:tc>
          <w:tcPr>
            <w:tcW w:w="1303" w:type="pct"/>
            <w:vMerge/>
            <w:tcBorders>
              <w:left w:val="single" w:sz="12" w:space="0" w:color="auto"/>
            </w:tcBorders>
          </w:tcPr>
          <w:p w14:paraId="5500A987" w14:textId="77777777" w:rsidR="003D1FCE" w:rsidRPr="00B06C0F" w:rsidRDefault="003D1FCE" w:rsidP="00726D93">
            <w:pPr>
              <w:jc w:val="center"/>
              <w:rPr>
                <w:sz w:val="20"/>
              </w:rPr>
            </w:pPr>
          </w:p>
        </w:tc>
        <w:tc>
          <w:tcPr>
            <w:tcW w:w="1329" w:type="pct"/>
            <w:vMerge/>
          </w:tcPr>
          <w:p w14:paraId="15748101" w14:textId="77777777" w:rsidR="003D1FCE" w:rsidRPr="00B06C0F" w:rsidRDefault="003D1FCE" w:rsidP="00726D93">
            <w:pPr>
              <w:jc w:val="center"/>
              <w:rPr>
                <w:sz w:val="20"/>
              </w:rPr>
            </w:pPr>
          </w:p>
        </w:tc>
        <w:tc>
          <w:tcPr>
            <w:tcW w:w="0" w:type="auto"/>
            <w:vMerge/>
          </w:tcPr>
          <w:p w14:paraId="3185B87D" w14:textId="77777777" w:rsidR="003D1FCE" w:rsidRPr="00B06C0F" w:rsidRDefault="003D1FCE" w:rsidP="00726D93">
            <w:pPr>
              <w:jc w:val="center"/>
              <w:rPr>
                <w:sz w:val="20"/>
              </w:rPr>
            </w:pPr>
          </w:p>
        </w:tc>
      </w:tr>
      <w:tr w:rsidR="003D1FCE" w:rsidRPr="00B06C0F" w14:paraId="5465AA56" w14:textId="77777777" w:rsidTr="00726D93">
        <w:trPr>
          <w:trHeight w:val="278"/>
          <w:jc w:val="center"/>
        </w:trPr>
        <w:tc>
          <w:tcPr>
            <w:tcW w:w="5000" w:type="pct"/>
            <w:gridSpan w:val="4"/>
          </w:tcPr>
          <w:p w14:paraId="0743F048" w14:textId="77777777" w:rsidR="003D1FCE" w:rsidRPr="00B06C0F" w:rsidRDefault="003D1FCE" w:rsidP="00726D93">
            <w:pPr>
              <w:rPr>
                <w:sz w:val="20"/>
              </w:rPr>
            </w:pPr>
            <w:r w:rsidRPr="00B06C0F">
              <w:rPr>
                <w:sz w:val="20"/>
              </w:rPr>
              <w:t>Comments:</w:t>
            </w:r>
          </w:p>
        </w:tc>
      </w:tr>
      <w:tr w:rsidR="003D1FCE" w:rsidRPr="00B06C0F" w14:paraId="3853F799" w14:textId="77777777" w:rsidTr="00726D93">
        <w:trPr>
          <w:trHeight w:val="303"/>
          <w:jc w:val="center"/>
        </w:trPr>
        <w:tc>
          <w:tcPr>
            <w:tcW w:w="0" w:type="auto"/>
            <w:tcBorders>
              <w:top w:val="double" w:sz="4" w:space="0" w:color="auto"/>
              <w:bottom w:val="nil"/>
              <w:right w:val="single" w:sz="12" w:space="0" w:color="auto"/>
            </w:tcBorders>
            <w:shd w:val="clear" w:color="auto" w:fill="F2F2F2" w:themeFill="background1" w:themeFillShade="F2"/>
          </w:tcPr>
          <w:p w14:paraId="5B447736" w14:textId="77777777" w:rsidR="003D1FCE" w:rsidRPr="00B06C0F" w:rsidRDefault="003D1FCE" w:rsidP="00726D93">
            <w:pPr>
              <w:jc w:val="center"/>
              <w:rPr>
                <w:sz w:val="20"/>
              </w:rPr>
            </w:pPr>
            <w:r w:rsidRPr="00B06C0F">
              <w:rPr>
                <w:color w:val="0070C0"/>
                <w:sz w:val="20"/>
              </w:rPr>
              <w:t>Clinical Reasoning</w:t>
            </w:r>
          </w:p>
        </w:tc>
        <w:tc>
          <w:tcPr>
            <w:tcW w:w="1303" w:type="pct"/>
            <w:vMerge w:val="restart"/>
            <w:tcBorders>
              <w:top w:val="double" w:sz="4" w:space="0" w:color="auto"/>
              <w:left w:val="single" w:sz="12" w:space="0" w:color="auto"/>
            </w:tcBorders>
          </w:tcPr>
          <w:p w14:paraId="6C9E47E1" w14:textId="77777777" w:rsidR="003D1FCE" w:rsidRPr="00B06C0F" w:rsidRDefault="003D1FCE" w:rsidP="00726D93">
            <w:pPr>
              <w:jc w:val="center"/>
              <w:rPr>
                <w:sz w:val="20"/>
              </w:rPr>
            </w:pPr>
            <w:r w:rsidRPr="00B06C0F">
              <w:rPr>
                <w:sz w:val="20"/>
              </w:rPr>
              <w:t>Rarely asks questions in class or inquiries about professional solutions. Offers ideas and solutions that are not appropriate and/or outside the scope of practice.</w:t>
            </w:r>
          </w:p>
          <w:p w14:paraId="0F3866D9" w14:textId="77777777" w:rsidR="003D1FCE" w:rsidRPr="00B06C0F" w:rsidRDefault="003D1FCE" w:rsidP="00726D93">
            <w:pPr>
              <w:jc w:val="center"/>
              <w:rPr>
                <w:sz w:val="20"/>
              </w:rPr>
            </w:pPr>
          </w:p>
          <w:p w14:paraId="01CE39B9" w14:textId="77777777" w:rsidR="003D1FCE" w:rsidRPr="00B06C0F" w:rsidRDefault="003D1FCE" w:rsidP="00726D93">
            <w:pPr>
              <w:jc w:val="center"/>
              <w:rPr>
                <w:sz w:val="20"/>
              </w:rPr>
            </w:pPr>
          </w:p>
          <w:p w14:paraId="5F892C19" w14:textId="77777777" w:rsidR="003D1FCE" w:rsidRPr="00B06C0F" w:rsidRDefault="003D1FCE" w:rsidP="00726D93">
            <w:pPr>
              <w:jc w:val="center"/>
              <w:rPr>
                <w:sz w:val="20"/>
              </w:rPr>
            </w:pPr>
          </w:p>
          <w:p w14:paraId="2C6D9646" w14:textId="77777777" w:rsidR="003D1FCE" w:rsidRPr="00B06C0F" w:rsidRDefault="003D1FCE" w:rsidP="00726D93">
            <w:pPr>
              <w:jc w:val="center"/>
              <w:rPr>
                <w:sz w:val="20"/>
              </w:rPr>
            </w:pPr>
          </w:p>
          <w:p w14:paraId="032AC816" w14:textId="77777777" w:rsidR="003D1FCE" w:rsidRPr="00B06C0F" w:rsidRDefault="003D1FCE" w:rsidP="00726D93">
            <w:pPr>
              <w:jc w:val="center"/>
              <w:rPr>
                <w:sz w:val="20"/>
              </w:rPr>
            </w:pPr>
            <w:sdt>
              <w:sdtPr>
                <w:rPr>
                  <w:sz w:val="20"/>
                </w:rPr>
                <w:id w:val="902411181"/>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tcPr>
          <w:p w14:paraId="1B4AA081" w14:textId="77777777" w:rsidR="003D1FCE" w:rsidRPr="00B06C0F" w:rsidRDefault="003D1FCE" w:rsidP="00726D93">
            <w:pPr>
              <w:jc w:val="center"/>
              <w:rPr>
                <w:sz w:val="20"/>
              </w:rPr>
            </w:pPr>
            <w:r w:rsidRPr="00B06C0F">
              <w:rPr>
                <w:sz w:val="20"/>
              </w:rPr>
              <w:t>Questions, inquiries, and solutions are appropriate for the scope of practice.</w:t>
            </w:r>
          </w:p>
          <w:p w14:paraId="18FC244C" w14:textId="77777777" w:rsidR="003D1FCE" w:rsidRPr="00B06C0F" w:rsidRDefault="003D1FCE" w:rsidP="00726D93">
            <w:pPr>
              <w:jc w:val="center"/>
              <w:rPr>
                <w:sz w:val="20"/>
              </w:rPr>
            </w:pPr>
          </w:p>
          <w:p w14:paraId="1C094144" w14:textId="77777777" w:rsidR="003D1FCE" w:rsidRPr="00B06C0F" w:rsidRDefault="003D1FCE" w:rsidP="00726D93">
            <w:pPr>
              <w:jc w:val="center"/>
              <w:rPr>
                <w:sz w:val="20"/>
              </w:rPr>
            </w:pPr>
          </w:p>
          <w:p w14:paraId="2A199663" w14:textId="77777777" w:rsidR="003D1FCE" w:rsidRPr="00B06C0F" w:rsidRDefault="003D1FCE" w:rsidP="00726D93">
            <w:pPr>
              <w:jc w:val="center"/>
              <w:rPr>
                <w:sz w:val="20"/>
              </w:rPr>
            </w:pPr>
          </w:p>
          <w:p w14:paraId="32AB0EC9" w14:textId="77777777" w:rsidR="003D1FCE" w:rsidRPr="00B06C0F" w:rsidRDefault="003D1FCE" w:rsidP="00726D93">
            <w:pPr>
              <w:jc w:val="center"/>
              <w:rPr>
                <w:sz w:val="20"/>
              </w:rPr>
            </w:pPr>
          </w:p>
          <w:p w14:paraId="6762FF0C" w14:textId="77777777" w:rsidR="003D1FCE" w:rsidRPr="00B06C0F" w:rsidRDefault="003D1FCE" w:rsidP="00726D93">
            <w:pPr>
              <w:jc w:val="center"/>
              <w:rPr>
                <w:sz w:val="20"/>
              </w:rPr>
            </w:pPr>
          </w:p>
          <w:p w14:paraId="5BDF5AE1" w14:textId="77777777" w:rsidR="003D1FCE" w:rsidRPr="00B06C0F" w:rsidRDefault="003D1FCE" w:rsidP="00726D93">
            <w:pPr>
              <w:jc w:val="center"/>
              <w:rPr>
                <w:sz w:val="20"/>
              </w:rPr>
            </w:pPr>
          </w:p>
          <w:p w14:paraId="22AE5CAE" w14:textId="77777777" w:rsidR="003D1FCE" w:rsidRPr="00B06C0F" w:rsidRDefault="003D1FCE" w:rsidP="00726D93">
            <w:pPr>
              <w:jc w:val="center"/>
              <w:rPr>
                <w:sz w:val="20"/>
              </w:rPr>
            </w:pPr>
          </w:p>
          <w:p w14:paraId="16264B1E" w14:textId="77777777" w:rsidR="003D1FCE" w:rsidRPr="00B06C0F" w:rsidRDefault="003D1FCE" w:rsidP="00726D93">
            <w:pPr>
              <w:jc w:val="center"/>
              <w:rPr>
                <w:sz w:val="20"/>
              </w:rPr>
            </w:pPr>
          </w:p>
          <w:p w14:paraId="561C7173" w14:textId="77777777" w:rsidR="003D1FCE" w:rsidRPr="00B06C0F" w:rsidRDefault="003D1FCE" w:rsidP="00726D93">
            <w:pPr>
              <w:jc w:val="center"/>
              <w:rPr>
                <w:sz w:val="20"/>
              </w:rPr>
            </w:pPr>
            <w:sdt>
              <w:sdtPr>
                <w:rPr>
                  <w:sz w:val="20"/>
                </w:rPr>
                <w:id w:val="1294560849"/>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tcPr>
          <w:p w14:paraId="1C39216C" w14:textId="77777777" w:rsidR="003D1FCE" w:rsidRPr="00B06C0F" w:rsidRDefault="003D1FCE" w:rsidP="00726D93">
            <w:pPr>
              <w:jc w:val="center"/>
              <w:rPr>
                <w:sz w:val="20"/>
              </w:rPr>
            </w:pPr>
            <w:r w:rsidRPr="00B06C0F">
              <w:rPr>
                <w:sz w:val="20"/>
              </w:rPr>
              <w:t>Demonstrates advanced reflection, creativity, and breadth of clinical reasoning skills.  Innovative solutions are appropriate for scope of practice.</w:t>
            </w:r>
          </w:p>
          <w:p w14:paraId="56C3DB23" w14:textId="77777777" w:rsidR="003D1FCE" w:rsidRPr="00B06C0F" w:rsidRDefault="003D1FCE" w:rsidP="00726D93">
            <w:pPr>
              <w:jc w:val="center"/>
              <w:rPr>
                <w:sz w:val="20"/>
              </w:rPr>
            </w:pPr>
          </w:p>
          <w:p w14:paraId="32BAC2AE" w14:textId="77777777" w:rsidR="003D1FCE" w:rsidRPr="00B06C0F" w:rsidRDefault="003D1FCE" w:rsidP="00726D93">
            <w:pPr>
              <w:jc w:val="center"/>
              <w:rPr>
                <w:sz w:val="20"/>
              </w:rPr>
            </w:pPr>
          </w:p>
          <w:p w14:paraId="41CB5571" w14:textId="77777777" w:rsidR="003D1FCE" w:rsidRPr="00B06C0F" w:rsidRDefault="003D1FCE" w:rsidP="00726D93">
            <w:pPr>
              <w:jc w:val="center"/>
              <w:rPr>
                <w:sz w:val="20"/>
              </w:rPr>
            </w:pPr>
          </w:p>
          <w:p w14:paraId="3099ADCA" w14:textId="77777777" w:rsidR="003D1FCE" w:rsidRPr="00B06C0F" w:rsidRDefault="003D1FCE" w:rsidP="00726D93">
            <w:pPr>
              <w:jc w:val="center"/>
              <w:rPr>
                <w:sz w:val="20"/>
              </w:rPr>
            </w:pPr>
          </w:p>
          <w:p w14:paraId="12ACDAC7" w14:textId="77777777" w:rsidR="003D1FCE" w:rsidRPr="00B06C0F" w:rsidRDefault="003D1FCE" w:rsidP="00726D93">
            <w:pPr>
              <w:jc w:val="center"/>
              <w:rPr>
                <w:sz w:val="20"/>
              </w:rPr>
            </w:pPr>
          </w:p>
          <w:p w14:paraId="0C51C735" w14:textId="77777777" w:rsidR="003D1FCE" w:rsidRPr="00B06C0F" w:rsidRDefault="003D1FCE" w:rsidP="00726D93">
            <w:pPr>
              <w:jc w:val="center"/>
              <w:rPr>
                <w:sz w:val="20"/>
              </w:rPr>
            </w:pPr>
            <w:sdt>
              <w:sdtPr>
                <w:rPr>
                  <w:sz w:val="20"/>
                </w:rPr>
                <w:id w:val="593519256"/>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4529AA4D" w14:textId="77777777" w:rsidTr="00726D93">
        <w:trPr>
          <w:trHeight w:val="1395"/>
          <w:jc w:val="center"/>
        </w:trPr>
        <w:tc>
          <w:tcPr>
            <w:tcW w:w="0" w:type="auto"/>
            <w:tcBorders>
              <w:top w:val="nil"/>
              <w:right w:val="single" w:sz="12" w:space="0" w:color="auto"/>
            </w:tcBorders>
            <w:shd w:val="clear" w:color="auto" w:fill="F2F2F2" w:themeFill="background1" w:themeFillShade="F2"/>
          </w:tcPr>
          <w:p w14:paraId="084E7D08" w14:textId="77777777" w:rsidR="003D1FCE" w:rsidRPr="00B06C0F" w:rsidRDefault="003D1FCE" w:rsidP="00726D93">
            <w:pPr>
              <w:jc w:val="center"/>
              <w:rPr>
                <w:sz w:val="20"/>
              </w:rPr>
            </w:pPr>
            <w:r w:rsidRPr="00B06C0F">
              <w:rPr>
                <w:sz w:val="20"/>
              </w:rPr>
              <w:t>Demonstrates the ability to analyze, synthesize, interpret, and communicate information correctly in order to make clinical decisions.</w:t>
            </w:r>
          </w:p>
        </w:tc>
        <w:tc>
          <w:tcPr>
            <w:tcW w:w="1303" w:type="pct"/>
            <w:vMerge/>
            <w:tcBorders>
              <w:left w:val="single" w:sz="12" w:space="0" w:color="auto"/>
            </w:tcBorders>
          </w:tcPr>
          <w:p w14:paraId="461F4438" w14:textId="77777777" w:rsidR="003D1FCE" w:rsidRPr="00B06C0F" w:rsidRDefault="003D1FCE" w:rsidP="00726D93">
            <w:pPr>
              <w:jc w:val="center"/>
              <w:rPr>
                <w:sz w:val="20"/>
              </w:rPr>
            </w:pPr>
          </w:p>
        </w:tc>
        <w:tc>
          <w:tcPr>
            <w:tcW w:w="1329" w:type="pct"/>
            <w:vMerge/>
          </w:tcPr>
          <w:p w14:paraId="3888E78B" w14:textId="77777777" w:rsidR="003D1FCE" w:rsidRPr="00B06C0F" w:rsidRDefault="003D1FCE" w:rsidP="00726D93">
            <w:pPr>
              <w:jc w:val="center"/>
              <w:rPr>
                <w:sz w:val="20"/>
              </w:rPr>
            </w:pPr>
          </w:p>
        </w:tc>
        <w:tc>
          <w:tcPr>
            <w:tcW w:w="0" w:type="auto"/>
            <w:vMerge/>
          </w:tcPr>
          <w:p w14:paraId="7727991B" w14:textId="77777777" w:rsidR="003D1FCE" w:rsidRPr="00B06C0F" w:rsidRDefault="003D1FCE" w:rsidP="00726D93">
            <w:pPr>
              <w:jc w:val="center"/>
              <w:rPr>
                <w:sz w:val="20"/>
              </w:rPr>
            </w:pPr>
          </w:p>
        </w:tc>
      </w:tr>
      <w:tr w:rsidR="003D1FCE" w:rsidRPr="00B06C0F" w14:paraId="79BE598A" w14:textId="77777777" w:rsidTr="00726D93">
        <w:trPr>
          <w:trHeight w:val="305"/>
          <w:jc w:val="center"/>
        </w:trPr>
        <w:tc>
          <w:tcPr>
            <w:tcW w:w="5000" w:type="pct"/>
            <w:gridSpan w:val="4"/>
          </w:tcPr>
          <w:p w14:paraId="6A7731CC" w14:textId="77777777" w:rsidR="003D1FCE" w:rsidRPr="00B06C0F" w:rsidRDefault="003D1FCE" w:rsidP="00726D93">
            <w:pPr>
              <w:rPr>
                <w:sz w:val="20"/>
              </w:rPr>
            </w:pPr>
            <w:r w:rsidRPr="00B06C0F">
              <w:rPr>
                <w:sz w:val="20"/>
              </w:rPr>
              <w:t>Comments:</w:t>
            </w:r>
          </w:p>
        </w:tc>
      </w:tr>
      <w:tr w:rsidR="003D1FCE" w:rsidRPr="00B06C0F" w14:paraId="1C1F96B2" w14:textId="77777777" w:rsidTr="00726D93">
        <w:trPr>
          <w:trHeight w:val="330"/>
          <w:jc w:val="center"/>
        </w:trPr>
        <w:tc>
          <w:tcPr>
            <w:tcW w:w="0" w:type="auto"/>
            <w:tcBorders>
              <w:top w:val="double" w:sz="4" w:space="0" w:color="auto"/>
              <w:bottom w:val="nil"/>
              <w:right w:val="single" w:sz="12" w:space="0" w:color="auto"/>
            </w:tcBorders>
            <w:shd w:val="clear" w:color="auto" w:fill="F2F2F2" w:themeFill="background1" w:themeFillShade="F2"/>
          </w:tcPr>
          <w:p w14:paraId="167DFBB2" w14:textId="77777777" w:rsidR="003D1FCE" w:rsidRPr="00B06C0F" w:rsidRDefault="003D1FCE" w:rsidP="00726D93">
            <w:pPr>
              <w:jc w:val="center"/>
              <w:rPr>
                <w:sz w:val="20"/>
              </w:rPr>
            </w:pPr>
            <w:r w:rsidRPr="00B06C0F">
              <w:rPr>
                <w:color w:val="0070C0"/>
                <w:sz w:val="20"/>
              </w:rPr>
              <w:t>Verbal Expression</w:t>
            </w:r>
          </w:p>
        </w:tc>
        <w:tc>
          <w:tcPr>
            <w:tcW w:w="1303" w:type="pct"/>
            <w:vMerge w:val="restart"/>
            <w:tcBorders>
              <w:top w:val="double" w:sz="4" w:space="0" w:color="auto"/>
              <w:left w:val="single" w:sz="12" w:space="0" w:color="auto"/>
            </w:tcBorders>
          </w:tcPr>
          <w:p w14:paraId="7A2D992D" w14:textId="77777777" w:rsidR="003D1FCE" w:rsidRPr="00B06C0F" w:rsidRDefault="003D1FCE" w:rsidP="00726D93">
            <w:pPr>
              <w:jc w:val="center"/>
              <w:rPr>
                <w:sz w:val="20"/>
              </w:rPr>
            </w:pPr>
            <w:r w:rsidRPr="00B06C0F">
              <w:rPr>
                <w:sz w:val="20"/>
              </w:rPr>
              <w:t xml:space="preserve">Never verbally interacts in class or clinic. Will only interact when called upon and </w:t>
            </w:r>
            <w:proofErr w:type="gramStart"/>
            <w:r w:rsidRPr="00B06C0F">
              <w:rPr>
                <w:sz w:val="20"/>
              </w:rPr>
              <w:t>provides</w:t>
            </w:r>
            <w:proofErr w:type="gramEnd"/>
            <w:r w:rsidRPr="00B06C0F">
              <w:rPr>
                <w:sz w:val="20"/>
              </w:rPr>
              <w:t xml:space="preserve"> superficial responses.</w:t>
            </w:r>
          </w:p>
          <w:p w14:paraId="425A586C" w14:textId="77777777" w:rsidR="003D1FCE" w:rsidRPr="00B06C0F" w:rsidRDefault="003D1FCE" w:rsidP="00726D93">
            <w:pPr>
              <w:jc w:val="center"/>
              <w:rPr>
                <w:sz w:val="20"/>
              </w:rPr>
            </w:pPr>
            <w:r w:rsidRPr="00B06C0F">
              <w:rPr>
                <w:sz w:val="20"/>
              </w:rPr>
              <w:t xml:space="preserve">Verbally interacts with classmates, faculty, </w:t>
            </w:r>
            <w:r w:rsidRPr="00B06C0F">
              <w:rPr>
                <w:sz w:val="20"/>
              </w:rPr>
              <w:lastRenderedPageBreak/>
              <w:t>supervisors, and clients in an offensive or threatening manner.</w:t>
            </w:r>
          </w:p>
          <w:p w14:paraId="1EFEF17E" w14:textId="77777777" w:rsidR="003D1FCE" w:rsidRPr="00B06C0F" w:rsidRDefault="003D1FCE" w:rsidP="00726D93">
            <w:pPr>
              <w:jc w:val="center"/>
              <w:rPr>
                <w:sz w:val="20"/>
              </w:rPr>
            </w:pPr>
          </w:p>
          <w:p w14:paraId="3583227A" w14:textId="77777777" w:rsidR="003D1FCE" w:rsidRPr="00B06C0F" w:rsidRDefault="003D1FCE" w:rsidP="00726D93">
            <w:pPr>
              <w:jc w:val="center"/>
              <w:rPr>
                <w:sz w:val="20"/>
              </w:rPr>
            </w:pPr>
          </w:p>
          <w:p w14:paraId="02CE628A" w14:textId="77777777" w:rsidR="003D1FCE" w:rsidRPr="00B06C0F" w:rsidRDefault="003D1FCE" w:rsidP="00726D93">
            <w:pPr>
              <w:jc w:val="center"/>
              <w:rPr>
                <w:sz w:val="20"/>
              </w:rPr>
            </w:pPr>
            <w:sdt>
              <w:sdtPr>
                <w:rPr>
                  <w:sz w:val="20"/>
                </w:rPr>
                <w:id w:val="-2126831131"/>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tcPr>
          <w:p w14:paraId="42A6EECC" w14:textId="77777777" w:rsidR="003D1FCE" w:rsidRPr="00B06C0F" w:rsidRDefault="003D1FCE" w:rsidP="00726D93">
            <w:pPr>
              <w:jc w:val="center"/>
              <w:rPr>
                <w:sz w:val="20"/>
              </w:rPr>
            </w:pPr>
            <w:r w:rsidRPr="00B06C0F">
              <w:rPr>
                <w:sz w:val="20"/>
              </w:rPr>
              <w:lastRenderedPageBreak/>
              <w:t>Verbally interacts in class or clinic with clarity and quality of content every week.  Most verbal interactions do not require prompting from faculty or clinic supervisor.</w:t>
            </w:r>
          </w:p>
          <w:p w14:paraId="1923D777" w14:textId="77777777" w:rsidR="003D1FCE" w:rsidRPr="00B06C0F" w:rsidRDefault="003D1FCE" w:rsidP="00726D93">
            <w:pPr>
              <w:jc w:val="center"/>
              <w:rPr>
                <w:sz w:val="20"/>
              </w:rPr>
            </w:pPr>
          </w:p>
          <w:p w14:paraId="0F0DA210" w14:textId="77777777" w:rsidR="003D1FCE" w:rsidRPr="00B06C0F" w:rsidRDefault="003D1FCE" w:rsidP="00726D93">
            <w:pPr>
              <w:jc w:val="center"/>
              <w:rPr>
                <w:sz w:val="20"/>
              </w:rPr>
            </w:pPr>
          </w:p>
          <w:p w14:paraId="190EEB46" w14:textId="77777777" w:rsidR="003D1FCE" w:rsidRDefault="003D1FCE" w:rsidP="00726D93">
            <w:pPr>
              <w:jc w:val="center"/>
              <w:rPr>
                <w:sz w:val="20"/>
              </w:rPr>
            </w:pPr>
          </w:p>
          <w:p w14:paraId="6C649D64" w14:textId="77777777" w:rsidR="003D1FCE" w:rsidRPr="00B06C0F" w:rsidRDefault="003D1FCE" w:rsidP="00726D93">
            <w:pPr>
              <w:jc w:val="center"/>
              <w:rPr>
                <w:sz w:val="20"/>
              </w:rPr>
            </w:pPr>
          </w:p>
          <w:p w14:paraId="6AF6F1AC" w14:textId="77777777" w:rsidR="003D1FCE" w:rsidRPr="00B06C0F" w:rsidRDefault="003D1FCE" w:rsidP="00726D93">
            <w:pPr>
              <w:jc w:val="center"/>
              <w:rPr>
                <w:sz w:val="20"/>
              </w:rPr>
            </w:pPr>
          </w:p>
          <w:p w14:paraId="1EA24680" w14:textId="77777777" w:rsidR="003D1FCE" w:rsidRPr="00B06C0F" w:rsidRDefault="003D1FCE" w:rsidP="00726D93">
            <w:pPr>
              <w:jc w:val="center"/>
              <w:rPr>
                <w:sz w:val="20"/>
              </w:rPr>
            </w:pPr>
            <w:sdt>
              <w:sdtPr>
                <w:rPr>
                  <w:sz w:val="20"/>
                </w:rPr>
                <w:id w:val="2070689897"/>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tcPr>
          <w:p w14:paraId="52776F72" w14:textId="77777777" w:rsidR="003D1FCE" w:rsidRPr="00B06C0F" w:rsidRDefault="003D1FCE" w:rsidP="00726D93">
            <w:pPr>
              <w:jc w:val="center"/>
              <w:rPr>
                <w:sz w:val="20"/>
              </w:rPr>
            </w:pPr>
            <w:r w:rsidRPr="00B06C0F">
              <w:rPr>
                <w:sz w:val="20"/>
              </w:rPr>
              <w:lastRenderedPageBreak/>
              <w:t>Consistently interacts in class or clinic without prompting from another.  Attempts to encourage others to participate in class or clinic discussion.</w:t>
            </w:r>
          </w:p>
          <w:p w14:paraId="4AFB452D" w14:textId="77777777" w:rsidR="003D1FCE" w:rsidRPr="00B06C0F" w:rsidRDefault="003D1FCE" w:rsidP="00726D93">
            <w:pPr>
              <w:jc w:val="center"/>
              <w:rPr>
                <w:sz w:val="20"/>
              </w:rPr>
            </w:pPr>
            <w:r w:rsidRPr="00B06C0F">
              <w:rPr>
                <w:sz w:val="20"/>
              </w:rPr>
              <w:lastRenderedPageBreak/>
              <w:t>Class and clinic interactions are of high quality.</w:t>
            </w:r>
          </w:p>
          <w:p w14:paraId="2499A43E" w14:textId="77777777" w:rsidR="003D1FCE" w:rsidRPr="00B06C0F" w:rsidRDefault="003D1FCE" w:rsidP="00726D93">
            <w:pPr>
              <w:jc w:val="center"/>
              <w:rPr>
                <w:sz w:val="20"/>
              </w:rPr>
            </w:pPr>
          </w:p>
          <w:p w14:paraId="353EB0A5" w14:textId="77777777" w:rsidR="003D1FCE" w:rsidRPr="00B06C0F" w:rsidRDefault="003D1FCE" w:rsidP="00726D93">
            <w:pPr>
              <w:jc w:val="center"/>
              <w:rPr>
                <w:sz w:val="20"/>
              </w:rPr>
            </w:pPr>
          </w:p>
          <w:p w14:paraId="410B86C7" w14:textId="77777777" w:rsidR="003D1FCE" w:rsidRPr="00B06C0F" w:rsidRDefault="003D1FCE" w:rsidP="00726D93">
            <w:pPr>
              <w:jc w:val="center"/>
              <w:rPr>
                <w:sz w:val="20"/>
              </w:rPr>
            </w:pPr>
          </w:p>
          <w:p w14:paraId="723E5C27" w14:textId="77777777" w:rsidR="003D1FCE" w:rsidRPr="00B06C0F" w:rsidRDefault="003D1FCE" w:rsidP="00726D93">
            <w:pPr>
              <w:jc w:val="center"/>
              <w:rPr>
                <w:sz w:val="20"/>
              </w:rPr>
            </w:pPr>
          </w:p>
          <w:p w14:paraId="5D623888" w14:textId="77777777" w:rsidR="003D1FCE" w:rsidRPr="00B06C0F" w:rsidRDefault="003D1FCE" w:rsidP="00726D93">
            <w:pPr>
              <w:jc w:val="center"/>
              <w:rPr>
                <w:sz w:val="20"/>
              </w:rPr>
            </w:pPr>
            <w:sdt>
              <w:sdtPr>
                <w:rPr>
                  <w:sz w:val="20"/>
                </w:rPr>
                <w:id w:val="1013658904"/>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r>
      <w:tr w:rsidR="003D1FCE" w:rsidRPr="00B06C0F" w14:paraId="305E0853" w14:textId="77777777" w:rsidTr="00726D93">
        <w:trPr>
          <w:trHeight w:val="1313"/>
          <w:jc w:val="center"/>
        </w:trPr>
        <w:tc>
          <w:tcPr>
            <w:tcW w:w="0" w:type="auto"/>
            <w:tcBorders>
              <w:top w:val="nil"/>
              <w:right w:val="single" w:sz="12" w:space="0" w:color="auto"/>
            </w:tcBorders>
            <w:shd w:val="clear" w:color="auto" w:fill="F2F2F2" w:themeFill="background1" w:themeFillShade="F2"/>
          </w:tcPr>
          <w:p w14:paraId="02E4E39D" w14:textId="77777777" w:rsidR="003D1FCE" w:rsidRPr="00B06C0F" w:rsidRDefault="003D1FCE" w:rsidP="00726D93">
            <w:pPr>
              <w:jc w:val="center"/>
              <w:rPr>
                <w:sz w:val="20"/>
              </w:rPr>
            </w:pPr>
            <w:r w:rsidRPr="00B06C0F">
              <w:rPr>
                <w:sz w:val="20"/>
              </w:rPr>
              <w:t>Demonstrates appropriate professional verbal communication.</w:t>
            </w:r>
          </w:p>
        </w:tc>
        <w:tc>
          <w:tcPr>
            <w:tcW w:w="1303" w:type="pct"/>
            <w:vMerge/>
            <w:tcBorders>
              <w:left w:val="single" w:sz="12" w:space="0" w:color="auto"/>
            </w:tcBorders>
          </w:tcPr>
          <w:p w14:paraId="21FCB350" w14:textId="77777777" w:rsidR="003D1FCE" w:rsidRPr="00B06C0F" w:rsidRDefault="003D1FCE" w:rsidP="00726D93">
            <w:pPr>
              <w:jc w:val="center"/>
              <w:rPr>
                <w:sz w:val="20"/>
              </w:rPr>
            </w:pPr>
          </w:p>
        </w:tc>
        <w:tc>
          <w:tcPr>
            <w:tcW w:w="1329" w:type="pct"/>
            <w:vMerge/>
          </w:tcPr>
          <w:p w14:paraId="7677BD28" w14:textId="77777777" w:rsidR="003D1FCE" w:rsidRPr="00B06C0F" w:rsidRDefault="003D1FCE" w:rsidP="00726D93">
            <w:pPr>
              <w:jc w:val="center"/>
              <w:rPr>
                <w:sz w:val="20"/>
              </w:rPr>
            </w:pPr>
          </w:p>
        </w:tc>
        <w:tc>
          <w:tcPr>
            <w:tcW w:w="0" w:type="auto"/>
            <w:vMerge/>
          </w:tcPr>
          <w:p w14:paraId="6AA0A81B" w14:textId="77777777" w:rsidR="003D1FCE" w:rsidRPr="00B06C0F" w:rsidRDefault="003D1FCE" w:rsidP="00726D93">
            <w:pPr>
              <w:jc w:val="center"/>
              <w:rPr>
                <w:sz w:val="20"/>
              </w:rPr>
            </w:pPr>
          </w:p>
        </w:tc>
      </w:tr>
      <w:tr w:rsidR="003D1FCE" w:rsidRPr="00B06C0F" w14:paraId="0ECCF34A" w14:textId="77777777" w:rsidTr="00726D93">
        <w:trPr>
          <w:trHeight w:val="368"/>
          <w:jc w:val="center"/>
        </w:trPr>
        <w:tc>
          <w:tcPr>
            <w:tcW w:w="5000" w:type="pct"/>
            <w:gridSpan w:val="4"/>
          </w:tcPr>
          <w:p w14:paraId="22721CF0" w14:textId="77777777" w:rsidR="003D1FCE" w:rsidRPr="00B06C0F" w:rsidRDefault="003D1FCE" w:rsidP="00726D93">
            <w:pPr>
              <w:rPr>
                <w:sz w:val="20"/>
              </w:rPr>
            </w:pPr>
            <w:r w:rsidRPr="00B06C0F">
              <w:rPr>
                <w:sz w:val="20"/>
              </w:rPr>
              <w:t>Comments:</w:t>
            </w:r>
          </w:p>
        </w:tc>
      </w:tr>
      <w:tr w:rsidR="003D1FCE" w:rsidRPr="00B06C0F" w14:paraId="02B5C082" w14:textId="77777777" w:rsidTr="00726D93">
        <w:trPr>
          <w:trHeight w:val="420"/>
          <w:jc w:val="center"/>
        </w:trPr>
        <w:tc>
          <w:tcPr>
            <w:tcW w:w="0" w:type="auto"/>
            <w:tcBorders>
              <w:top w:val="double" w:sz="4" w:space="0" w:color="auto"/>
              <w:bottom w:val="nil"/>
              <w:right w:val="single" w:sz="12" w:space="0" w:color="auto"/>
            </w:tcBorders>
            <w:shd w:val="clear" w:color="auto" w:fill="F2F2F2" w:themeFill="background1" w:themeFillShade="F2"/>
          </w:tcPr>
          <w:p w14:paraId="679E1806" w14:textId="77777777" w:rsidR="003D1FCE" w:rsidRPr="00B06C0F" w:rsidRDefault="003D1FCE" w:rsidP="00726D93">
            <w:pPr>
              <w:jc w:val="center"/>
              <w:rPr>
                <w:sz w:val="20"/>
              </w:rPr>
            </w:pPr>
            <w:r w:rsidRPr="00B06C0F">
              <w:rPr>
                <w:color w:val="0070C0"/>
                <w:sz w:val="20"/>
              </w:rPr>
              <w:t>Written Expression</w:t>
            </w:r>
          </w:p>
        </w:tc>
        <w:tc>
          <w:tcPr>
            <w:tcW w:w="1303" w:type="pct"/>
            <w:vMerge w:val="restart"/>
            <w:tcBorders>
              <w:top w:val="double" w:sz="4" w:space="0" w:color="auto"/>
              <w:left w:val="single" w:sz="12" w:space="0" w:color="auto"/>
            </w:tcBorders>
          </w:tcPr>
          <w:p w14:paraId="370C9C96" w14:textId="77777777" w:rsidR="003D1FCE" w:rsidRPr="00B06C0F" w:rsidRDefault="003D1FCE" w:rsidP="00726D93">
            <w:pPr>
              <w:jc w:val="center"/>
              <w:rPr>
                <w:sz w:val="20"/>
              </w:rPr>
            </w:pPr>
            <w:r w:rsidRPr="00B06C0F">
              <w:rPr>
                <w:sz w:val="20"/>
              </w:rPr>
              <w:t>Written communication is unclear and/or superficial.</w:t>
            </w:r>
          </w:p>
          <w:p w14:paraId="79DFEA60" w14:textId="77777777" w:rsidR="003D1FCE" w:rsidRPr="00B06C0F" w:rsidRDefault="003D1FCE" w:rsidP="00726D93">
            <w:pPr>
              <w:jc w:val="center"/>
              <w:rPr>
                <w:sz w:val="20"/>
              </w:rPr>
            </w:pPr>
            <w:r w:rsidRPr="00B06C0F">
              <w:rPr>
                <w:sz w:val="20"/>
              </w:rPr>
              <w:t>Written communication does not include correct punctuation and grammar. Written work does not follow APA format. Deliberate plagiarism is noted in written work. Clinic notes include inaccurate information. Clinic notes do not meet standards for reimbursement.</w:t>
            </w:r>
          </w:p>
          <w:p w14:paraId="1E2F5472" w14:textId="77777777" w:rsidR="003D1FCE" w:rsidRPr="00B06C0F" w:rsidRDefault="003D1FCE" w:rsidP="00726D93">
            <w:pPr>
              <w:jc w:val="center"/>
              <w:rPr>
                <w:sz w:val="20"/>
              </w:rPr>
            </w:pPr>
          </w:p>
          <w:p w14:paraId="18C75EBA" w14:textId="77777777" w:rsidR="003D1FCE" w:rsidRDefault="003D1FCE" w:rsidP="00726D93">
            <w:pPr>
              <w:jc w:val="center"/>
              <w:rPr>
                <w:sz w:val="20"/>
              </w:rPr>
            </w:pPr>
          </w:p>
          <w:p w14:paraId="3389B9B9" w14:textId="77777777" w:rsidR="003D1FCE" w:rsidRPr="00B06C0F" w:rsidRDefault="003D1FCE" w:rsidP="00726D93">
            <w:pPr>
              <w:jc w:val="center"/>
              <w:rPr>
                <w:sz w:val="20"/>
              </w:rPr>
            </w:pPr>
          </w:p>
          <w:p w14:paraId="45A6B1DE" w14:textId="77777777" w:rsidR="003D1FCE" w:rsidRPr="00B06C0F" w:rsidRDefault="003D1FCE" w:rsidP="00726D93">
            <w:pPr>
              <w:jc w:val="center"/>
              <w:rPr>
                <w:sz w:val="20"/>
              </w:rPr>
            </w:pPr>
            <w:sdt>
              <w:sdtPr>
                <w:rPr>
                  <w:sz w:val="20"/>
                </w:rPr>
                <w:id w:val="1220022782"/>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1329" w:type="pct"/>
            <w:vMerge w:val="restart"/>
            <w:tcBorders>
              <w:top w:val="double" w:sz="4" w:space="0" w:color="auto"/>
            </w:tcBorders>
          </w:tcPr>
          <w:p w14:paraId="27026C50" w14:textId="77777777" w:rsidR="003D1FCE" w:rsidRPr="00B06C0F" w:rsidRDefault="003D1FCE" w:rsidP="00726D93">
            <w:pPr>
              <w:jc w:val="center"/>
              <w:rPr>
                <w:sz w:val="20"/>
              </w:rPr>
            </w:pPr>
            <w:r w:rsidRPr="00B06C0F">
              <w:rPr>
                <w:sz w:val="20"/>
              </w:rPr>
              <w:t>Written communication is clear and concise. Written communication includes correct punctuation and grammar.</w:t>
            </w:r>
          </w:p>
          <w:p w14:paraId="23020AA9" w14:textId="77777777" w:rsidR="003D1FCE" w:rsidRPr="00B06C0F" w:rsidRDefault="003D1FCE" w:rsidP="00726D93">
            <w:pPr>
              <w:jc w:val="center"/>
              <w:rPr>
                <w:sz w:val="20"/>
              </w:rPr>
            </w:pPr>
            <w:r w:rsidRPr="00B06C0F">
              <w:rPr>
                <w:sz w:val="20"/>
              </w:rPr>
              <w:t>All written work follows APA format. Citations may need some corrections, but plagiarism is not deliberate. Clinic notes meet standards for reimbursement.</w:t>
            </w:r>
          </w:p>
          <w:p w14:paraId="205FC7D1" w14:textId="77777777" w:rsidR="003D1FCE" w:rsidRPr="00B06C0F" w:rsidRDefault="003D1FCE" w:rsidP="00726D93">
            <w:pPr>
              <w:jc w:val="center"/>
              <w:rPr>
                <w:sz w:val="20"/>
              </w:rPr>
            </w:pPr>
          </w:p>
          <w:p w14:paraId="15816F46" w14:textId="77777777" w:rsidR="003D1FCE" w:rsidRPr="00B06C0F" w:rsidRDefault="003D1FCE" w:rsidP="00726D93">
            <w:pPr>
              <w:jc w:val="center"/>
              <w:rPr>
                <w:sz w:val="20"/>
              </w:rPr>
            </w:pPr>
          </w:p>
          <w:p w14:paraId="21969BCF" w14:textId="77777777" w:rsidR="003D1FCE" w:rsidRPr="00B06C0F" w:rsidRDefault="003D1FCE" w:rsidP="00726D93">
            <w:pPr>
              <w:jc w:val="center"/>
              <w:rPr>
                <w:sz w:val="20"/>
              </w:rPr>
            </w:pPr>
          </w:p>
          <w:p w14:paraId="29E423B3" w14:textId="77777777" w:rsidR="003D1FCE" w:rsidRPr="00B06C0F" w:rsidRDefault="003D1FCE" w:rsidP="00726D93">
            <w:pPr>
              <w:jc w:val="center"/>
              <w:rPr>
                <w:sz w:val="20"/>
              </w:rPr>
            </w:pPr>
          </w:p>
          <w:p w14:paraId="303A5927" w14:textId="77777777" w:rsidR="003D1FCE" w:rsidRDefault="003D1FCE" w:rsidP="00726D93">
            <w:pPr>
              <w:jc w:val="center"/>
              <w:rPr>
                <w:sz w:val="20"/>
              </w:rPr>
            </w:pPr>
          </w:p>
          <w:p w14:paraId="497AFFD0" w14:textId="77777777" w:rsidR="003D1FCE" w:rsidRPr="00B06C0F" w:rsidRDefault="003D1FCE" w:rsidP="00726D93">
            <w:pPr>
              <w:jc w:val="center"/>
              <w:rPr>
                <w:sz w:val="20"/>
              </w:rPr>
            </w:pPr>
          </w:p>
          <w:p w14:paraId="0EB4B5D1" w14:textId="77777777" w:rsidR="003D1FCE" w:rsidRPr="00B06C0F" w:rsidRDefault="003D1FCE" w:rsidP="00726D93">
            <w:pPr>
              <w:jc w:val="center"/>
              <w:rPr>
                <w:sz w:val="20"/>
              </w:rPr>
            </w:pPr>
            <w:sdt>
              <w:sdtPr>
                <w:rPr>
                  <w:sz w:val="20"/>
                </w:rPr>
                <w:id w:val="-1815395538"/>
                <w14:checkbox>
                  <w14:checked w14:val="0"/>
                  <w14:checkedState w14:val="2612" w14:font="MS Gothic"/>
                  <w14:uncheckedState w14:val="2610" w14:font="MS Gothic"/>
                </w14:checkbox>
              </w:sdtPr>
              <w:sdtContent>
                <w:r w:rsidRPr="00B06C0F">
                  <w:rPr>
                    <w:rFonts w:ascii="Segoe UI Symbol" w:hAnsi="Segoe UI Symbol" w:cs="Segoe UI Symbol"/>
                    <w:sz w:val="20"/>
                  </w:rPr>
                  <w:t>☐</w:t>
                </w:r>
              </w:sdtContent>
            </w:sdt>
          </w:p>
        </w:tc>
        <w:tc>
          <w:tcPr>
            <w:tcW w:w="0" w:type="auto"/>
            <w:vMerge w:val="restart"/>
            <w:tcBorders>
              <w:top w:val="double" w:sz="4" w:space="0" w:color="auto"/>
            </w:tcBorders>
          </w:tcPr>
          <w:p w14:paraId="45AFD1F1" w14:textId="77777777" w:rsidR="003D1FCE" w:rsidRPr="00B06C0F" w:rsidRDefault="003D1FCE" w:rsidP="00726D93">
            <w:pPr>
              <w:jc w:val="center"/>
              <w:rPr>
                <w:sz w:val="20"/>
              </w:rPr>
            </w:pPr>
            <w:r w:rsidRPr="00B06C0F">
              <w:rPr>
                <w:sz w:val="20"/>
              </w:rPr>
              <w:t xml:space="preserve">Written communication is of excellent quality.  </w:t>
            </w:r>
            <w:proofErr w:type="gramStart"/>
            <w:r w:rsidRPr="00B06C0F">
              <w:rPr>
                <w:sz w:val="20"/>
              </w:rPr>
              <w:t>Author</w:t>
            </w:r>
            <w:proofErr w:type="gramEnd"/>
            <w:r w:rsidRPr="00B06C0F">
              <w:rPr>
                <w:sz w:val="20"/>
              </w:rPr>
              <w:t xml:space="preserve"> provides in-depth reflection and creative solutions. Clinic notes exceed standards for reimbursement and demonstrate high level client advocacy.</w:t>
            </w:r>
          </w:p>
          <w:p w14:paraId="0515DB2D" w14:textId="77777777" w:rsidR="003D1FCE" w:rsidRPr="00B06C0F" w:rsidRDefault="003D1FCE" w:rsidP="00726D93">
            <w:pPr>
              <w:jc w:val="center"/>
              <w:rPr>
                <w:sz w:val="20"/>
              </w:rPr>
            </w:pPr>
          </w:p>
          <w:p w14:paraId="328611E8" w14:textId="77777777" w:rsidR="003D1FCE" w:rsidRPr="00B06C0F" w:rsidRDefault="003D1FCE" w:rsidP="00726D93">
            <w:pPr>
              <w:jc w:val="center"/>
              <w:rPr>
                <w:sz w:val="20"/>
              </w:rPr>
            </w:pPr>
          </w:p>
          <w:p w14:paraId="5C69D2D6" w14:textId="77777777" w:rsidR="003D1FCE" w:rsidRPr="00B06C0F" w:rsidRDefault="003D1FCE" w:rsidP="00726D93">
            <w:pPr>
              <w:jc w:val="center"/>
              <w:rPr>
                <w:sz w:val="20"/>
              </w:rPr>
            </w:pPr>
          </w:p>
          <w:p w14:paraId="62CA489C" w14:textId="77777777" w:rsidR="003D1FCE" w:rsidRDefault="003D1FCE" w:rsidP="00726D93">
            <w:pPr>
              <w:jc w:val="center"/>
              <w:rPr>
                <w:sz w:val="20"/>
              </w:rPr>
            </w:pPr>
          </w:p>
          <w:p w14:paraId="055085F5" w14:textId="77777777" w:rsidR="003D1FCE" w:rsidRDefault="003D1FCE" w:rsidP="00726D93">
            <w:pPr>
              <w:jc w:val="center"/>
              <w:rPr>
                <w:sz w:val="20"/>
              </w:rPr>
            </w:pPr>
          </w:p>
          <w:p w14:paraId="7D2FB016" w14:textId="77777777" w:rsidR="003D1FCE" w:rsidRDefault="003D1FCE" w:rsidP="00726D93">
            <w:pPr>
              <w:jc w:val="center"/>
              <w:rPr>
                <w:sz w:val="20"/>
              </w:rPr>
            </w:pPr>
          </w:p>
          <w:p w14:paraId="29834304" w14:textId="77777777" w:rsidR="003D1FCE" w:rsidRDefault="003D1FCE" w:rsidP="00726D93">
            <w:pPr>
              <w:jc w:val="center"/>
              <w:rPr>
                <w:sz w:val="20"/>
              </w:rPr>
            </w:pPr>
          </w:p>
          <w:p w14:paraId="2BAEB038" w14:textId="77777777" w:rsidR="003D1FCE" w:rsidRDefault="003D1FCE" w:rsidP="00726D93">
            <w:pPr>
              <w:jc w:val="center"/>
              <w:rPr>
                <w:sz w:val="20"/>
              </w:rPr>
            </w:pPr>
          </w:p>
          <w:p w14:paraId="67AB1DEC" w14:textId="77777777" w:rsidR="003D1FCE" w:rsidRPr="00B06C0F" w:rsidRDefault="003D1FCE" w:rsidP="00726D93">
            <w:pPr>
              <w:jc w:val="center"/>
              <w:rPr>
                <w:sz w:val="20"/>
              </w:rPr>
            </w:pPr>
          </w:p>
          <w:p w14:paraId="2AA7CED0" w14:textId="77777777" w:rsidR="003D1FCE" w:rsidRPr="00B06C0F" w:rsidRDefault="003D1FCE" w:rsidP="00726D93">
            <w:pPr>
              <w:jc w:val="center"/>
              <w:rPr>
                <w:sz w:val="20"/>
              </w:rPr>
            </w:pPr>
            <w:sdt>
              <w:sdtPr>
                <w:rPr>
                  <w:sz w:val="20"/>
                </w:rPr>
                <w:id w:val="20010800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3D1FCE" w:rsidRPr="00B06C0F" w14:paraId="6AE2E061" w14:textId="77777777" w:rsidTr="00726D93">
        <w:trPr>
          <w:trHeight w:val="1740"/>
          <w:jc w:val="center"/>
        </w:trPr>
        <w:tc>
          <w:tcPr>
            <w:tcW w:w="0" w:type="auto"/>
            <w:tcBorders>
              <w:top w:val="nil"/>
              <w:right w:val="single" w:sz="12" w:space="0" w:color="auto"/>
            </w:tcBorders>
            <w:shd w:val="clear" w:color="auto" w:fill="F2F2F2" w:themeFill="background1" w:themeFillShade="F2"/>
          </w:tcPr>
          <w:p w14:paraId="11A6DE85" w14:textId="77777777" w:rsidR="003D1FCE" w:rsidRPr="00B06C0F" w:rsidRDefault="003D1FCE" w:rsidP="00726D93">
            <w:pPr>
              <w:jc w:val="center"/>
              <w:rPr>
                <w:sz w:val="20"/>
              </w:rPr>
            </w:pPr>
            <w:r w:rsidRPr="00B06C0F">
              <w:rPr>
                <w:sz w:val="20"/>
              </w:rPr>
              <w:t>Demonstrates appropriate professional written communication.</w:t>
            </w:r>
          </w:p>
        </w:tc>
        <w:tc>
          <w:tcPr>
            <w:tcW w:w="1303" w:type="pct"/>
            <w:vMerge/>
            <w:tcBorders>
              <w:left w:val="single" w:sz="12" w:space="0" w:color="auto"/>
            </w:tcBorders>
          </w:tcPr>
          <w:p w14:paraId="49B35D00" w14:textId="77777777" w:rsidR="003D1FCE" w:rsidRPr="00B06C0F" w:rsidRDefault="003D1FCE" w:rsidP="00726D93">
            <w:pPr>
              <w:jc w:val="center"/>
              <w:rPr>
                <w:sz w:val="20"/>
              </w:rPr>
            </w:pPr>
          </w:p>
        </w:tc>
        <w:tc>
          <w:tcPr>
            <w:tcW w:w="1329" w:type="pct"/>
            <w:vMerge/>
          </w:tcPr>
          <w:p w14:paraId="01039AD3" w14:textId="77777777" w:rsidR="003D1FCE" w:rsidRPr="00B06C0F" w:rsidRDefault="003D1FCE" w:rsidP="00726D93">
            <w:pPr>
              <w:jc w:val="center"/>
              <w:rPr>
                <w:sz w:val="20"/>
              </w:rPr>
            </w:pPr>
          </w:p>
        </w:tc>
        <w:tc>
          <w:tcPr>
            <w:tcW w:w="0" w:type="auto"/>
            <w:vMerge/>
          </w:tcPr>
          <w:p w14:paraId="0257519F" w14:textId="77777777" w:rsidR="003D1FCE" w:rsidRPr="00B06C0F" w:rsidRDefault="003D1FCE" w:rsidP="00726D93">
            <w:pPr>
              <w:jc w:val="center"/>
              <w:rPr>
                <w:sz w:val="20"/>
              </w:rPr>
            </w:pPr>
          </w:p>
        </w:tc>
      </w:tr>
      <w:tr w:rsidR="003D1FCE" w:rsidRPr="00B06C0F" w14:paraId="15AFE1EE" w14:textId="77777777" w:rsidTr="00726D93">
        <w:trPr>
          <w:trHeight w:val="368"/>
          <w:jc w:val="center"/>
        </w:trPr>
        <w:tc>
          <w:tcPr>
            <w:tcW w:w="5000" w:type="pct"/>
            <w:gridSpan w:val="4"/>
            <w:tcBorders>
              <w:bottom w:val="double" w:sz="4" w:space="0" w:color="auto"/>
            </w:tcBorders>
          </w:tcPr>
          <w:p w14:paraId="1CC6E79B" w14:textId="77777777" w:rsidR="003D1FCE" w:rsidRPr="00B06C0F" w:rsidRDefault="003D1FCE" w:rsidP="00726D93">
            <w:pPr>
              <w:rPr>
                <w:sz w:val="20"/>
              </w:rPr>
            </w:pPr>
            <w:r w:rsidRPr="00B06C0F">
              <w:rPr>
                <w:sz w:val="20"/>
              </w:rPr>
              <w:t>Comments:</w:t>
            </w:r>
          </w:p>
        </w:tc>
      </w:tr>
    </w:tbl>
    <w:p w14:paraId="463B56E3" w14:textId="77777777" w:rsidR="003D1FCE" w:rsidRDefault="003D1FCE"/>
    <w:sectPr w:rsidR="003D1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CE"/>
    <w:rsid w:val="003D1FCE"/>
    <w:rsid w:val="0051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D75A"/>
  <w15:chartTrackingRefBased/>
  <w15:docId w15:val="{676FC0AF-0014-494F-811D-19E0695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CE"/>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3D1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F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D1F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D1F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D1F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D1F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D1FC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FCE"/>
    <w:rPr>
      <w:rFonts w:eastAsiaTheme="majorEastAsia" w:cstheme="majorBidi"/>
      <w:color w:val="272727" w:themeColor="text1" w:themeTint="D8"/>
    </w:rPr>
  </w:style>
  <w:style w:type="paragraph" w:styleId="Title">
    <w:name w:val="Title"/>
    <w:basedOn w:val="Normal"/>
    <w:next w:val="Normal"/>
    <w:link w:val="TitleChar"/>
    <w:uiPriority w:val="10"/>
    <w:qFormat/>
    <w:rsid w:val="003D1F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FC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D1FCE"/>
    <w:rPr>
      <w:i/>
      <w:iCs/>
      <w:color w:val="404040" w:themeColor="text1" w:themeTint="BF"/>
    </w:rPr>
  </w:style>
  <w:style w:type="paragraph" w:styleId="ListParagraph">
    <w:name w:val="List Paragraph"/>
    <w:basedOn w:val="Normal"/>
    <w:uiPriority w:val="34"/>
    <w:qFormat/>
    <w:rsid w:val="003D1FC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D1FCE"/>
    <w:rPr>
      <w:i/>
      <w:iCs/>
      <w:color w:val="0F4761" w:themeColor="accent1" w:themeShade="BF"/>
    </w:rPr>
  </w:style>
  <w:style w:type="paragraph" w:styleId="IntenseQuote">
    <w:name w:val="Intense Quote"/>
    <w:basedOn w:val="Normal"/>
    <w:next w:val="Normal"/>
    <w:link w:val="IntenseQuoteChar"/>
    <w:uiPriority w:val="30"/>
    <w:qFormat/>
    <w:rsid w:val="003D1F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D1FCE"/>
    <w:rPr>
      <w:i/>
      <w:iCs/>
      <w:color w:val="0F4761" w:themeColor="accent1" w:themeShade="BF"/>
    </w:rPr>
  </w:style>
  <w:style w:type="character" w:styleId="IntenseReference">
    <w:name w:val="Intense Reference"/>
    <w:basedOn w:val="DefaultParagraphFont"/>
    <w:uiPriority w:val="32"/>
    <w:qFormat/>
    <w:rsid w:val="003D1FCE"/>
    <w:rPr>
      <w:b/>
      <w:bCs/>
      <w:smallCaps/>
      <w:color w:val="0F4761" w:themeColor="accent1" w:themeShade="BF"/>
      <w:spacing w:val="5"/>
    </w:rPr>
  </w:style>
  <w:style w:type="table" w:customStyle="1" w:styleId="TableGrid1">
    <w:name w:val="Table Grid1"/>
    <w:basedOn w:val="TableNormal"/>
    <w:next w:val="TableGrid"/>
    <w:uiPriority w:val="59"/>
    <w:rsid w:val="003D1FCE"/>
    <w:pPr>
      <w:spacing w:after="0" w:line="240" w:lineRule="auto"/>
    </w:pPr>
    <w:rPr>
      <w:rFonts w:ascii="Calibri" w:eastAsia="MS Mincho"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Wright</dc:creator>
  <cp:keywords/>
  <dc:description/>
  <cp:lastModifiedBy>Christine Wright</cp:lastModifiedBy>
  <cp:revision>1</cp:revision>
  <dcterms:created xsi:type="dcterms:W3CDTF">2024-05-03T15:45:00Z</dcterms:created>
  <dcterms:modified xsi:type="dcterms:W3CDTF">2024-05-03T15:46:00Z</dcterms:modified>
</cp:coreProperties>
</file>